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01123C" w14:textId="0036A63C" w:rsidR="00C164E3" w:rsidRPr="00125D65" w:rsidRDefault="00C164E3" w:rsidP="00C164E3">
      <w:pPr>
        <w:tabs>
          <w:tab w:val="right" w:pos="9639"/>
        </w:tabs>
        <w:overflowPunct w:val="0"/>
        <w:autoSpaceDE w:val="0"/>
        <w:autoSpaceDN w:val="0"/>
        <w:adjustRightInd w:val="0"/>
        <w:textAlignment w:val="baseline"/>
        <w:rPr>
          <w:rFonts w:ascii="Arial" w:eastAsia="Arial Unicode MS" w:hAnsi="Arial" w:cs="Times New Roman"/>
          <w:b/>
          <w:bCs/>
          <w:i/>
          <w:sz w:val="28"/>
          <w:szCs w:val="28"/>
        </w:rPr>
      </w:pPr>
      <w:bookmarkStart w:id="0" w:name="_GoBack"/>
      <w:r w:rsidRPr="00125D65">
        <w:rPr>
          <w:rFonts w:ascii="Arial" w:eastAsia="Arial Unicode MS" w:hAnsi="Arial" w:cs="Times New Roman"/>
          <w:b/>
          <w:bCs/>
          <w:sz w:val="28"/>
          <w:szCs w:val="28"/>
        </w:rPr>
        <w:t>3GPP T</w:t>
      </w:r>
      <w:bookmarkStart w:id="1" w:name="_Ref452454252"/>
      <w:bookmarkEnd w:id="1"/>
      <w:r w:rsidRPr="00125D65">
        <w:rPr>
          <w:rFonts w:ascii="Arial" w:eastAsia="Arial Unicode MS" w:hAnsi="Arial" w:cs="Times New Roman"/>
          <w:b/>
          <w:bCs/>
          <w:sz w:val="28"/>
          <w:szCs w:val="28"/>
        </w:rPr>
        <w:t>SG</w:t>
      </w:r>
      <w:r w:rsidRPr="00125D65">
        <w:rPr>
          <w:rFonts w:ascii="Arial" w:eastAsia="Arial Unicode MS" w:hAnsi="Arial" w:cs="Times New Roman" w:hint="eastAsia"/>
          <w:b/>
          <w:bCs/>
          <w:sz w:val="28"/>
          <w:szCs w:val="28"/>
        </w:rPr>
        <w:t>-</w:t>
      </w:r>
      <w:r w:rsidRPr="00125D65">
        <w:rPr>
          <w:rFonts w:ascii="Arial" w:eastAsia="Arial Unicode MS" w:hAnsi="Arial" w:cs="Times New Roman"/>
          <w:b/>
          <w:bCs/>
          <w:sz w:val="28"/>
          <w:szCs w:val="28"/>
        </w:rPr>
        <w:t>RAN</w:t>
      </w:r>
      <w:r w:rsidRPr="00125D65">
        <w:rPr>
          <w:rFonts w:ascii="Arial" w:eastAsia="Arial Unicode MS" w:hAnsi="Arial" w:cs="Times New Roman" w:hint="eastAsia"/>
          <w:b/>
          <w:bCs/>
          <w:sz w:val="28"/>
          <w:szCs w:val="28"/>
        </w:rPr>
        <w:t xml:space="preserve"> WG</w:t>
      </w:r>
      <w:r w:rsidRPr="00125D65">
        <w:rPr>
          <w:rFonts w:ascii="Arial" w:eastAsia="Arial Unicode MS" w:hAnsi="Arial" w:cs="Times New Roman"/>
          <w:b/>
          <w:bCs/>
          <w:sz w:val="28"/>
          <w:szCs w:val="28"/>
        </w:rPr>
        <w:t>2</w:t>
      </w:r>
      <w:r w:rsidRPr="00125D65">
        <w:rPr>
          <w:rFonts w:ascii="Arial" w:eastAsia="Arial Unicode MS" w:hAnsi="Arial" w:cs="Times New Roman" w:hint="eastAsia"/>
          <w:b/>
          <w:bCs/>
          <w:sz w:val="28"/>
          <w:szCs w:val="28"/>
        </w:rPr>
        <w:t xml:space="preserve"> #1</w:t>
      </w:r>
      <w:r>
        <w:rPr>
          <w:rFonts w:ascii="Arial" w:eastAsia="Arial Unicode MS" w:hAnsi="Arial" w:cs="Times New Roman"/>
          <w:b/>
          <w:bCs/>
          <w:sz w:val="28"/>
          <w:szCs w:val="28"/>
        </w:rPr>
        <w:t>27bis</w:t>
      </w:r>
      <w:r w:rsidRPr="00125D65">
        <w:rPr>
          <w:rFonts w:ascii="Arial" w:eastAsia="Arial Unicode MS" w:hAnsi="Arial" w:cs="Times New Roman"/>
          <w:b/>
          <w:bCs/>
          <w:sz w:val="28"/>
          <w:szCs w:val="28"/>
        </w:rPr>
        <w:tab/>
      </w:r>
      <w:r w:rsidRPr="00B04407">
        <w:rPr>
          <w:rFonts w:ascii="Arial" w:eastAsia="Arial Unicode MS" w:hAnsi="Arial" w:cs="Times New Roman"/>
          <w:b/>
          <w:bCs/>
          <w:sz w:val="28"/>
          <w:szCs w:val="28"/>
        </w:rPr>
        <w:t>R2-2</w:t>
      </w:r>
      <w:r>
        <w:rPr>
          <w:rFonts w:ascii="Arial" w:eastAsia="Arial Unicode MS" w:hAnsi="Arial" w:cs="Times New Roman"/>
          <w:b/>
          <w:bCs/>
          <w:sz w:val="28"/>
          <w:szCs w:val="28"/>
        </w:rPr>
        <w:t>4</w:t>
      </w:r>
      <w:r w:rsidR="00D05BE9">
        <w:rPr>
          <w:rFonts w:ascii="Arial" w:eastAsia="Arial Unicode MS" w:hAnsi="Arial" w:cs="Times New Roman"/>
          <w:b/>
          <w:bCs/>
          <w:sz w:val="28"/>
          <w:szCs w:val="28"/>
        </w:rPr>
        <w:t>08749</w:t>
      </w:r>
    </w:p>
    <w:p w14:paraId="6D2562D5" w14:textId="77777777" w:rsidR="00C164E3" w:rsidRPr="00A845EE" w:rsidRDefault="00C164E3" w:rsidP="00C164E3">
      <w:pPr>
        <w:tabs>
          <w:tab w:val="right" w:pos="9639"/>
        </w:tabs>
        <w:overflowPunct w:val="0"/>
        <w:autoSpaceDE w:val="0"/>
        <w:autoSpaceDN w:val="0"/>
        <w:adjustRightInd w:val="0"/>
        <w:textAlignment w:val="baseline"/>
        <w:rPr>
          <w:rFonts w:ascii="Arial" w:eastAsia="Arial Unicode MS" w:hAnsi="Arial" w:cs="Times New Roman"/>
          <w:b/>
          <w:bCs/>
          <w:sz w:val="28"/>
          <w:szCs w:val="28"/>
        </w:rPr>
      </w:pPr>
      <w:r w:rsidRPr="00A845EE">
        <w:rPr>
          <w:rFonts w:ascii="Arial" w:eastAsia="Arial Unicode MS" w:hAnsi="Arial" w:cs="Times New Roman"/>
          <w:b/>
          <w:bCs/>
          <w:sz w:val="28"/>
          <w:szCs w:val="28"/>
        </w:rPr>
        <w:t>Hefei, China, Oct 14th – 18th, 2024</w:t>
      </w:r>
    </w:p>
    <w:p w14:paraId="67F25B83" w14:textId="100D923F" w:rsidR="003E16F6" w:rsidRPr="00001EF2" w:rsidRDefault="00C164E3" w:rsidP="008D2D74">
      <w:pPr>
        <w:tabs>
          <w:tab w:val="right" w:pos="9639"/>
        </w:tabs>
        <w:overflowPunct w:val="0"/>
        <w:autoSpaceDE w:val="0"/>
        <w:autoSpaceDN w:val="0"/>
        <w:adjustRightInd w:val="0"/>
        <w:jc w:val="left"/>
        <w:textAlignment w:val="baseline"/>
        <w:rPr>
          <w:rFonts w:ascii="Arial" w:eastAsia="Arial Unicode MS" w:hAnsi="Arial"/>
          <w:b/>
          <w:bCs/>
          <w:kern w:val="0"/>
          <w:sz w:val="24"/>
          <w:szCs w:val="20"/>
          <w:lang w:eastAsia="zh-CN"/>
        </w:rPr>
      </w:pPr>
      <w:r w:rsidRPr="00125D65">
        <w:rPr>
          <w:rFonts w:ascii="Arial" w:eastAsia="Arial Unicode MS" w:hAnsi="Arial" w:cs="Times New Roman"/>
          <w:b/>
          <w:bCs/>
          <w:sz w:val="28"/>
          <w:szCs w:val="28"/>
        </w:rPr>
        <w:t xml:space="preserve"> </w:t>
      </w:r>
      <w:r>
        <w:rPr>
          <w:rFonts w:ascii="Arial" w:eastAsia="Arial Unicode MS" w:hAnsi="Arial"/>
          <w:b/>
          <w:bCs/>
          <w:kern w:val="0"/>
          <w:sz w:val="24"/>
          <w:szCs w:val="20"/>
        </w:rPr>
        <w:t xml:space="preserve">                                             </w:t>
      </w:r>
      <w:r>
        <w:rPr>
          <w:rFonts w:ascii="Arial" w:eastAsia="Arial Unicode MS" w:hAnsi="Arial" w:hint="eastAsia"/>
          <w:b/>
          <w:bCs/>
          <w:kern w:val="0"/>
          <w:sz w:val="24"/>
          <w:szCs w:val="20"/>
          <w:lang w:eastAsia="zh-CN"/>
        </w:rPr>
        <w:t xml:space="preserve"> </w:t>
      </w:r>
      <w:r w:rsidR="00F52565" w:rsidRPr="00125D65">
        <w:rPr>
          <w:rFonts w:ascii="Arial" w:eastAsia="Arial Unicode MS" w:hAnsi="Arial" w:cs="Times New Roman"/>
          <w:b/>
          <w:bCs/>
          <w:sz w:val="28"/>
          <w:szCs w:val="28"/>
        </w:rPr>
        <w:t xml:space="preserve"> </w:t>
      </w:r>
      <w:r w:rsidR="00F52565">
        <w:rPr>
          <w:rFonts w:ascii="Arial" w:eastAsia="Arial Unicode MS" w:hAnsi="Arial"/>
          <w:b/>
          <w:bCs/>
          <w:kern w:val="0"/>
          <w:sz w:val="24"/>
          <w:szCs w:val="20"/>
        </w:rPr>
        <w:t xml:space="preserve">      </w:t>
      </w:r>
      <w:r w:rsidR="004A44E3">
        <w:rPr>
          <w:rFonts w:ascii="Arial" w:eastAsia="Arial Unicode MS" w:hAnsi="Arial"/>
          <w:b/>
          <w:bCs/>
          <w:kern w:val="0"/>
          <w:sz w:val="24"/>
          <w:szCs w:val="20"/>
        </w:rPr>
        <w:t xml:space="preserve">   </w:t>
      </w:r>
      <w:r w:rsidR="00B354DB">
        <w:rPr>
          <w:rFonts w:ascii="Arial" w:eastAsia="Arial Unicode MS" w:hAnsi="Arial"/>
          <w:b/>
          <w:bCs/>
          <w:kern w:val="0"/>
          <w:sz w:val="24"/>
          <w:szCs w:val="20"/>
        </w:rPr>
        <w:t xml:space="preserve">                       </w:t>
      </w:r>
      <w:r w:rsidR="00586906">
        <w:rPr>
          <w:rFonts w:ascii="Arial" w:eastAsia="Arial Unicode MS" w:hAnsi="Arial"/>
          <w:b/>
          <w:bCs/>
          <w:kern w:val="0"/>
          <w:sz w:val="24"/>
          <w:szCs w:val="20"/>
        </w:rPr>
        <w:t xml:space="preserve">        </w:t>
      </w:r>
      <w:r w:rsidR="007B1A0E">
        <w:rPr>
          <w:rFonts w:ascii="Arial" w:eastAsia="Arial Unicode MS" w:hAnsi="Arial"/>
          <w:b/>
          <w:bCs/>
          <w:kern w:val="0"/>
          <w:sz w:val="24"/>
          <w:szCs w:val="20"/>
        </w:rPr>
        <w:t xml:space="preserve">     </w:t>
      </w:r>
      <w:r w:rsidR="000644F8">
        <w:rPr>
          <w:rFonts w:ascii="Arial" w:eastAsia="Arial Unicode MS" w:hAnsi="Arial" w:hint="eastAsia"/>
          <w:b/>
          <w:bCs/>
          <w:kern w:val="0"/>
          <w:sz w:val="24"/>
          <w:szCs w:val="20"/>
          <w:lang w:eastAsia="zh-CN"/>
        </w:rPr>
        <w:t xml:space="preserve"> </w:t>
      </w:r>
    </w:p>
    <w:p w14:paraId="66BA6B0C" w14:textId="77777777" w:rsidR="00302E79" w:rsidRDefault="00302E79" w:rsidP="00302E79">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lang w:eastAsia="en-US"/>
        </w:rPr>
      </w:pPr>
      <w:r>
        <w:rPr>
          <w:rFonts w:ascii="Arial" w:eastAsia="Arial Unicode MS" w:hAnsi="Arial" w:cs="Arial"/>
          <w:b/>
          <w:bCs/>
          <w:kern w:val="0"/>
          <w:sz w:val="24"/>
          <w:szCs w:val="20"/>
          <w:lang w:eastAsia="en-US"/>
        </w:rPr>
        <w:t>Source: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NEC</w:t>
      </w:r>
    </w:p>
    <w:p w14:paraId="18A9A32C" w14:textId="0645F5F5" w:rsidR="00302E79" w:rsidRPr="007929B6" w:rsidRDefault="00302E79" w:rsidP="007929B6">
      <w:pPr>
        <w:widowControl/>
        <w:overflowPunct w:val="0"/>
        <w:autoSpaceDE w:val="0"/>
        <w:autoSpaceDN w:val="0"/>
        <w:adjustRightInd w:val="0"/>
        <w:spacing w:after="180"/>
        <w:ind w:left="2495" w:hanging="2495"/>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Agenda item:</w:t>
      </w:r>
      <w:r>
        <w:rPr>
          <w:rFonts w:ascii="Arial" w:eastAsia="Arial Unicode MS" w:hAnsi="Arial" w:cs="Arial"/>
          <w:b/>
          <w:bCs/>
          <w:kern w:val="0"/>
          <w:sz w:val="24"/>
          <w:szCs w:val="20"/>
          <w:lang w:eastAsia="en-US"/>
        </w:rPr>
        <w:tab/>
      </w:r>
      <w:r>
        <w:rPr>
          <w:rFonts w:ascii="Arial" w:eastAsia="Arial Unicode MS" w:hAnsi="Arial" w:cs="Arial"/>
          <w:b/>
          <w:bCs/>
          <w:kern w:val="0"/>
          <w:sz w:val="24"/>
          <w:szCs w:val="20"/>
          <w:lang w:eastAsia="en-US"/>
        </w:rPr>
        <w:tab/>
      </w:r>
      <w:r w:rsidR="00570166" w:rsidRPr="009E2C7D">
        <w:rPr>
          <w:rFonts w:ascii="Arial" w:eastAsia="Arial Unicode MS" w:hAnsi="Arial" w:cs="Arial"/>
          <w:b/>
          <w:bCs/>
          <w:kern w:val="0"/>
          <w:sz w:val="24"/>
          <w:szCs w:val="20"/>
        </w:rPr>
        <w:t>8.10.2</w:t>
      </w:r>
      <w:r w:rsidR="00570166" w:rsidRPr="009E2C7D">
        <w:rPr>
          <w:rFonts w:ascii="Arial" w:eastAsia="Arial Unicode MS" w:hAnsi="Arial" w:cs="Arial"/>
          <w:b/>
          <w:bCs/>
          <w:kern w:val="0"/>
          <w:sz w:val="24"/>
          <w:szCs w:val="20"/>
        </w:rPr>
        <w:tab/>
        <w:t>MRO enhancements for Rel-18 mobility features</w:t>
      </w:r>
    </w:p>
    <w:p w14:paraId="3EE59378" w14:textId="450A8E61" w:rsidR="00302E79" w:rsidRPr="002C6C08" w:rsidRDefault="00302E79" w:rsidP="002C1F2C">
      <w:pPr>
        <w:widowControl/>
        <w:overflowPunct w:val="0"/>
        <w:autoSpaceDE w:val="0"/>
        <w:autoSpaceDN w:val="0"/>
        <w:adjustRightInd w:val="0"/>
        <w:spacing w:after="180"/>
        <w:ind w:left="2495" w:hanging="2495"/>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Title:</w:t>
      </w:r>
      <w:r>
        <w:rPr>
          <w:rFonts w:ascii="Arial" w:eastAsia="Arial Unicode MS" w:hAnsi="Arial" w:cs="Arial" w:hint="eastAsia"/>
          <w:b/>
          <w:bCs/>
          <w:kern w:val="0"/>
          <w:sz w:val="24"/>
          <w:szCs w:val="20"/>
        </w:rPr>
        <w:tab/>
      </w:r>
      <w:r w:rsidR="0052751F">
        <w:rPr>
          <w:rFonts w:ascii="Arial" w:eastAsia="Arial Unicode MS" w:hAnsi="Arial" w:cs="Arial"/>
          <w:b/>
          <w:bCs/>
          <w:kern w:val="0"/>
          <w:sz w:val="24"/>
          <w:szCs w:val="20"/>
        </w:rPr>
        <w:t>MRO</w:t>
      </w:r>
      <w:r w:rsidR="006378EE">
        <w:rPr>
          <w:rFonts w:ascii="Arial" w:eastAsia="Arial Unicode MS" w:hAnsi="Arial" w:cs="Arial"/>
          <w:b/>
          <w:bCs/>
          <w:kern w:val="0"/>
          <w:sz w:val="24"/>
          <w:szCs w:val="20"/>
        </w:rPr>
        <w:t xml:space="preserve"> enhancement</w:t>
      </w:r>
      <w:r w:rsidR="0061424A">
        <w:rPr>
          <w:rFonts w:ascii="Arial" w:eastAsia="Arial Unicode MS" w:hAnsi="Arial" w:cs="Arial"/>
          <w:b/>
          <w:bCs/>
          <w:kern w:val="0"/>
          <w:sz w:val="24"/>
          <w:szCs w:val="20"/>
        </w:rPr>
        <w:t>s</w:t>
      </w:r>
      <w:r w:rsidR="0052751F">
        <w:rPr>
          <w:rFonts w:ascii="Arial" w:eastAsia="Arial Unicode MS" w:hAnsi="Arial" w:cs="Arial"/>
          <w:b/>
          <w:bCs/>
          <w:kern w:val="0"/>
          <w:sz w:val="24"/>
          <w:szCs w:val="20"/>
        </w:rPr>
        <w:t xml:space="preserve"> for LTM</w:t>
      </w:r>
    </w:p>
    <w:p w14:paraId="7C6FC3E0" w14:textId="1AB015C7" w:rsidR="00302E79" w:rsidRPr="002C6C08" w:rsidRDefault="00302E79" w:rsidP="003E16F6">
      <w:pPr>
        <w:widowControl/>
        <w:overflowPunct w:val="0"/>
        <w:autoSpaceDE w:val="0"/>
        <w:autoSpaceDN w:val="0"/>
        <w:adjustRightInd w:val="0"/>
        <w:spacing w:after="120"/>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Document for:</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Discussion</w:t>
      </w:r>
      <w:r>
        <w:rPr>
          <w:rFonts w:ascii="Arial" w:eastAsia="Arial Unicode MS" w:hAnsi="Arial" w:cs="Arial"/>
          <w:b/>
          <w:bCs/>
          <w:kern w:val="0"/>
          <w:sz w:val="24"/>
          <w:szCs w:val="20"/>
          <w:lang w:eastAsia="en-US"/>
        </w:rPr>
        <w:t xml:space="preserve"> and decision</w:t>
      </w:r>
    </w:p>
    <w:p w14:paraId="32C37978" w14:textId="1350D668" w:rsidR="000162A9" w:rsidRPr="00CE15F6" w:rsidRDefault="000162A9" w:rsidP="00CE15F6">
      <w:pPr>
        <w:pStyle w:val="a7"/>
        <w:keepNext/>
        <w:keepLines/>
        <w:widowControl/>
        <w:numPr>
          <w:ilvl w:val="0"/>
          <w:numId w:val="8"/>
        </w:numPr>
        <w:pBdr>
          <w:top w:val="single" w:sz="12" w:space="3" w:color="auto"/>
        </w:pBdr>
        <w:overflowPunct w:val="0"/>
        <w:autoSpaceDE w:val="0"/>
        <w:autoSpaceDN w:val="0"/>
        <w:adjustRightInd w:val="0"/>
        <w:spacing w:before="120" w:after="180"/>
        <w:ind w:firstLineChars="0"/>
        <w:jc w:val="left"/>
        <w:textAlignment w:val="baseline"/>
        <w:outlineLvl w:val="0"/>
        <w:rPr>
          <w:rFonts w:ascii="Arial" w:eastAsia="Arial Unicode MS" w:hAnsi="Arial"/>
          <w:kern w:val="0"/>
          <w:sz w:val="32"/>
          <w:szCs w:val="20"/>
          <w:lang w:eastAsia="en-US"/>
        </w:rPr>
      </w:pPr>
      <w:r w:rsidRPr="00CE15F6">
        <w:rPr>
          <w:rFonts w:ascii="Arial" w:eastAsia="Arial Unicode MS" w:hAnsi="Arial"/>
          <w:kern w:val="0"/>
          <w:sz w:val="32"/>
          <w:szCs w:val="20"/>
          <w:lang w:eastAsia="en-US"/>
        </w:rPr>
        <w:t>Introduction</w:t>
      </w:r>
    </w:p>
    <w:p w14:paraId="57ED2121" w14:textId="08A98B1C" w:rsidR="00F67841" w:rsidRDefault="00CE15F6" w:rsidP="009D2D2A">
      <w:pPr>
        <w:widowControl/>
        <w:spacing w:before="120" w:afterLines="50" w:after="120"/>
        <w:rPr>
          <w:rFonts w:ascii="Times New Roman" w:eastAsia="Arial Unicode MS" w:hAnsi="Times New Roman" w:cs="Times New Roman"/>
          <w:kern w:val="0"/>
          <w:szCs w:val="20"/>
          <w:lang w:eastAsia="zh-CN"/>
        </w:rPr>
      </w:pPr>
      <w:r w:rsidRPr="00255021">
        <w:rPr>
          <w:rFonts w:ascii="Times New Roman" w:eastAsia="Arial Unicode MS" w:hAnsi="Times New Roman" w:cs="Times New Roman"/>
          <w:kern w:val="0"/>
          <w:szCs w:val="20"/>
          <w:lang w:eastAsia="zh-CN"/>
        </w:rPr>
        <w:t>During last RAN2 meeting,</w:t>
      </w:r>
      <w:r w:rsidR="00374192">
        <w:rPr>
          <w:rFonts w:ascii="Times New Roman" w:eastAsia="Arial Unicode MS" w:hAnsi="Times New Roman" w:cs="Times New Roman"/>
          <w:kern w:val="0"/>
          <w:szCs w:val="20"/>
          <w:lang w:eastAsia="zh-CN"/>
        </w:rPr>
        <w:t xml:space="preserve"> the following agreements</w:t>
      </w:r>
      <w:r w:rsidR="00D74284">
        <w:rPr>
          <w:rFonts w:ascii="Times New Roman" w:eastAsia="Arial Unicode MS" w:hAnsi="Times New Roman" w:cs="Times New Roman"/>
          <w:kern w:val="0"/>
          <w:szCs w:val="20"/>
          <w:lang w:eastAsia="zh-CN"/>
        </w:rPr>
        <w:t xml:space="preserve"> </w:t>
      </w:r>
      <w:r w:rsidR="001835D2">
        <w:rPr>
          <w:rFonts w:ascii="Times New Roman" w:eastAsia="Arial Unicode MS" w:hAnsi="Times New Roman" w:cs="Times New Roman"/>
          <w:kern w:val="0"/>
          <w:szCs w:val="20"/>
          <w:lang w:eastAsia="zh-CN"/>
        </w:rPr>
        <w:t>was made for MRO enhancements of LTM</w:t>
      </w:r>
      <w:r w:rsidR="00D74284">
        <w:rPr>
          <w:rFonts w:ascii="Times New Roman" w:eastAsia="Arial Unicode MS" w:hAnsi="Times New Roman" w:cs="Times New Roman"/>
          <w:kern w:val="0"/>
          <w:szCs w:val="20"/>
          <w:lang w:eastAsia="zh-CN"/>
        </w:rPr>
        <w:t>[1]</w:t>
      </w:r>
      <w:r w:rsidR="00374192">
        <w:rPr>
          <w:rFonts w:ascii="Times New Roman" w:eastAsia="Arial Unicode MS" w:hAnsi="Times New Roman" w:cs="Times New Roman"/>
          <w:kern w:val="0"/>
          <w:szCs w:val="20"/>
          <w:lang w:eastAsia="zh-CN"/>
        </w:rPr>
        <w:t>:</w:t>
      </w:r>
    </w:p>
    <w:p w14:paraId="79659A44" w14:textId="77777777" w:rsidR="00923E42" w:rsidRDefault="00923E42" w:rsidP="00923E42">
      <w:pPr>
        <w:pStyle w:val="Agreement"/>
        <w:tabs>
          <w:tab w:val="clear" w:pos="9990"/>
        </w:tabs>
        <w:overflowPunct/>
        <w:autoSpaceDE/>
        <w:autoSpaceDN/>
        <w:adjustRightInd/>
        <w:ind w:left="1619" w:hanging="360"/>
        <w:textAlignment w:val="auto"/>
      </w:pPr>
      <w:r>
        <w:t>O</w:t>
      </w:r>
      <w:r w:rsidRPr="004D711C">
        <w:t>nly the field description associated to the timeConnFailure IE needs to be updated accordingly. Otherwise,</w:t>
      </w:r>
      <w:r>
        <w:t xml:space="preserve"> we don’t expect any further </w:t>
      </w:r>
      <w:r w:rsidRPr="004D711C">
        <w:t>specification impact for timeConnFailure and reconnectCellId is foreseen</w:t>
      </w:r>
      <w:r>
        <w:t>, TBC</w:t>
      </w:r>
      <w:r w:rsidRPr="004D711C">
        <w:t>.</w:t>
      </w:r>
    </w:p>
    <w:p w14:paraId="49DC0888" w14:textId="77777777" w:rsidR="00923E42" w:rsidRDefault="00923E42" w:rsidP="00923E42">
      <w:pPr>
        <w:pStyle w:val="Agreement"/>
        <w:tabs>
          <w:tab w:val="clear" w:pos="9990"/>
        </w:tabs>
        <w:overflowPunct/>
        <w:autoSpaceDE/>
        <w:autoSpaceDN/>
        <w:adjustRightInd/>
        <w:ind w:left="1619" w:hanging="360"/>
        <w:textAlignment w:val="auto"/>
      </w:pPr>
      <w:r w:rsidRPr="004D711C">
        <w:t>introduce a new field in RLF report to indicate the LTM recovery cell</w:t>
      </w:r>
      <w:r>
        <w:t xml:space="preserve"> id</w:t>
      </w:r>
      <w:r w:rsidRPr="004D711C">
        <w:t>.</w:t>
      </w:r>
    </w:p>
    <w:p w14:paraId="19401D8E" w14:textId="77777777" w:rsidR="00923E42" w:rsidRDefault="00923E42" w:rsidP="00923E42">
      <w:pPr>
        <w:pStyle w:val="Agreement"/>
        <w:tabs>
          <w:tab w:val="clear" w:pos="9990"/>
        </w:tabs>
        <w:overflowPunct/>
        <w:autoSpaceDE/>
        <w:autoSpaceDN/>
        <w:adjustRightInd/>
        <w:ind w:left="1619" w:hanging="360"/>
        <w:textAlignment w:val="auto"/>
      </w:pPr>
      <w:r w:rsidRPr="004D711C">
        <w:t>RAN2 include the specific access type in the RLF report, i.e. whether it is RA-based or RA-less cell switch.</w:t>
      </w:r>
      <w:r>
        <w:t xml:space="preserve"> FFS details, e.g. if explicit or implicitly signalled.</w:t>
      </w:r>
    </w:p>
    <w:p w14:paraId="4BBA8363" w14:textId="77777777" w:rsidR="00923E42" w:rsidRDefault="00923E42" w:rsidP="00923E42">
      <w:pPr>
        <w:pStyle w:val="Agreement"/>
        <w:tabs>
          <w:tab w:val="clear" w:pos="9990"/>
        </w:tabs>
        <w:overflowPunct/>
        <w:autoSpaceDE/>
        <w:autoSpaceDN/>
        <w:adjustRightInd/>
        <w:ind w:left="1619" w:hanging="360"/>
        <w:textAlignment w:val="auto"/>
      </w:pPr>
      <w:r>
        <w:t xml:space="preserve">We do not </w:t>
      </w:r>
      <w:r w:rsidRPr="00D517B2">
        <w:t>include in the RLF report</w:t>
      </w:r>
      <w:r>
        <w:t>,</w:t>
      </w:r>
      <w:r w:rsidRPr="00D517B2">
        <w:t xml:space="preserve"> the time since the last reception of PDCCH order towards the target cell till reception of cell switch command.</w:t>
      </w:r>
    </w:p>
    <w:p w14:paraId="4D4F4CA6" w14:textId="77777777" w:rsidR="00923E42" w:rsidRDefault="00923E42" w:rsidP="00923E42">
      <w:pPr>
        <w:pStyle w:val="Agreement"/>
        <w:tabs>
          <w:tab w:val="clear" w:pos="9990"/>
        </w:tabs>
        <w:overflowPunct/>
        <w:autoSpaceDE/>
        <w:autoSpaceDN/>
        <w:adjustRightInd/>
        <w:ind w:left="1619" w:hanging="360"/>
        <w:textAlignment w:val="auto"/>
      </w:pPr>
      <w:r w:rsidRPr="00ED664F">
        <w:t>RA-based access will not be a new triggering condition for the SHR report.</w:t>
      </w:r>
    </w:p>
    <w:p w14:paraId="763C546B" w14:textId="77777777" w:rsidR="00923E42" w:rsidRDefault="00923E42" w:rsidP="00923E42">
      <w:pPr>
        <w:pStyle w:val="Agreement"/>
        <w:tabs>
          <w:tab w:val="clear" w:pos="9990"/>
        </w:tabs>
        <w:overflowPunct/>
        <w:autoSpaceDE/>
        <w:autoSpaceDN/>
        <w:adjustRightInd/>
        <w:ind w:left="1619" w:hanging="360"/>
        <w:textAlignment w:val="auto"/>
      </w:pPr>
      <w:r w:rsidRPr="004D711C">
        <w:t xml:space="preserve">HO interruption time </w:t>
      </w:r>
      <w:r>
        <w:t xml:space="preserve">will not be a new </w:t>
      </w:r>
      <w:r w:rsidRPr="004D711C">
        <w:t>triggering condition for the SHR report</w:t>
      </w:r>
    </w:p>
    <w:p w14:paraId="5BDE1372" w14:textId="77777777" w:rsidR="007025D1" w:rsidRDefault="007025D1" w:rsidP="007025D1">
      <w:pPr>
        <w:pStyle w:val="Agreement"/>
        <w:tabs>
          <w:tab w:val="clear" w:pos="9990"/>
        </w:tabs>
        <w:overflowPunct/>
        <w:autoSpaceDE/>
        <w:autoSpaceDN/>
        <w:adjustRightInd/>
        <w:ind w:left="1619" w:hanging="360"/>
        <w:textAlignment w:val="auto"/>
      </w:pPr>
      <w:r w:rsidRPr="004D711C">
        <w:t>Reuse the existing approach of using timeUntilReconnection in RLF-report also for LTM failure scenarios.</w:t>
      </w:r>
    </w:p>
    <w:p w14:paraId="719CDD5E" w14:textId="77777777" w:rsidR="007025D1" w:rsidRDefault="007025D1" w:rsidP="007025D1">
      <w:pPr>
        <w:pStyle w:val="Agreement"/>
        <w:tabs>
          <w:tab w:val="clear" w:pos="9990"/>
        </w:tabs>
        <w:overflowPunct/>
        <w:autoSpaceDE/>
        <w:autoSpaceDN/>
        <w:adjustRightInd/>
        <w:ind w:left="1619" w:hanging="360"/>
        <w:textAlignment w:val="auto"/>
      </w:pPr>
      <w:r>
        <w:t>We will not d</w:t>
      </w:r>
      <w:r w:rsidRPr="004D711C">
        <w:t>efine and log timeSinceLTM-Reconfig (like timeSinceCHO-Reconfig) within RLF-report and SHR in LTM failure and near failure cases.</w:t>
      </w:r>
    </w:p>
    <w:p w14:paraId="29E56100" w14:textId="77777777" w:rsidR="007025D1" w:rsidRDefault="007025D1" w:rsidP="007025D1">
      <w:pPr>
        <w:pStyle w:val="Agreement"/>
        <w:tabs>
          <w:tab w:val="clear" w:pos="9990"/>
        </w:tabs>
        <w:overflowPunct/>
        <w:autoSpaceDE/>
        <w:autoSpaceDN/>
        <w:adjustRightInd/>
        <w:ind w:left="1619" w:hanging="360"/>
        <w:textAlignment w:val="auto"/>
      </w:pPr>
      <w:r>
        <w:t xml:space="preserve">We will not </w:t>
      </w:r>
      <w:r w:rsidRPr="004D711C">
        <w:t>log interruption time in SON reports (e.g. SHR) for LTM.</w:t>
      </w:r>
    </w:p>
    <w:p w14:paraId="5FC70E98" w14:textId="77777777" w:rsidR="007025D1" w:rsidRDefault="007025D1" w:rsidP="007025D1">
      <w:pPr>
        <w:pStyle w:val="Agreement"/>
        <w:tabs>
          <w:tab w:val="clear" w:pos="9990"/>
        </w:tabs>
        <w:overflowPunct/>
        <w:autoSpaceDE/>
        <w:autoSpaceDN/>
        <w:adjustRightInd/>
        <w:ind w:left="1619" w:hanging="360"/>
        <w:textAlignment w:val="auto"/>
      </w:pPr>
      <w:r>
        <w:t xml:space="preserve">We aim to log some info to deduce the </w:t>
      </w:r>
      <w:r w:rsidRPr="004D711C">
        <w:t>ltmCandidate (similar like choCandidate) in SHR to indicate whether a neighbour cell is an LTM candidate cell or not</w:t>
      </w:r>
      <w:r>
        <w:t>, TBD if explicit/implicit</w:t>
      </w:r>
      <w:r w:rsidRPr="004D711C">
        <w:t>.</w:t>
      </w:r>
    </w:p>
    <w:p w14:paraId="7287D600" w14:textId="77777777" w:rsidR="007025D1" w:rsidRPr="0085464B" w:rsidRDefault="007025D1" w:rsidP="007025D1">
      <w:pPr>
        <w:pStyle w:val="Agreement"/>
        <w:tabs>
          <w:tab w:val="clear" w:pos="9990"/>
        </w:tabs>
        <w:overflowPunct/>
        <w:autoSpaceDE/>
        <w:autoSpaceDN/>
        <w:adjustRightInd/>
        <w:ind w:left="1619" w:hanging="360"/>
        <w:textAlignment w:val="auto"/>
      </w:pPr>
      <w:r>
        <w:t>L</w:t>
      </w:r>
      <w:r w:rsidRPr="004D711C">
        <w:t>og L3 measurements for serving cell, target cell and other LTM candidate cells in RLF report, upon RLF or mobility failure</w:t>
      </w:r>
      <w:r>
        <w:t>. RAN2 assumes this is already possible with existing spec</w:t>
      </w:r>
      <w:r w:rsidRPr="004D711C">
        <w:t>.</w:t>
      </w:r>
    </w:p>
    <w:p w14:paraId="0E9DEEC7" w14:textId="77777777" w:rsidR="007025D1" w:rsidRPr="007025D1" w:rsidRDefault="007025D1" w:rsidP="007025D1">
      <w:pPr>
        <w:pStyle w:val="Doc-text2"/>
        <w:rPr>
          <w:lang w:eastAsia="ja-JP"/>
        </w:rPr>
      </w:pPr>
    </w:p>
    <w:p w14:paraId="3DB2C8F6" w14:textId="13C1C98E" w:rsidR="00256A42" w:rsidRPr="00256A42" w:rsidRDefault="0052751F" w:rsidP="009D2D2A">
      <w:pPr>
        <w:widowControl/>
        <w:spacing w:before="120" w:afterLines="50" w:after="120"/>
        <w:rPr>
          <w:rFonts w:ascii="Times New Roman" w:eastAsia="Arial Unicode MS" w:hAnsi="Times New Roman" w:cs="Times New Roman"/>
          <w:kern w:val="0"/>
          <w:szCs w:val="20"/>
          <w:lang w:eastAsia="zh-CN"/>
        </w:rPr>
      </w:pPr>
      <w:r>
        <w:rPr>
          <w:rFonts w:ascii="Times New Roman" w:eastAsia="Arial Unicode MS" w:hAnsi="Times New Roman" w:cs="Times New Roman" w:hint="eastAsia"/>
          <w:kern w:val="0"/>
          <w:szCs w:val="20"/>
          <w:lang w:eastAsia="zh-CN"/>
        </w:rPr>
        <w:t>I</w:t>
      </w:r>
      <w:r>
        <w:rPr>
          <w:rFonts w:ascii="Times New Roman" w:eastAsia="Arial Unicode MS" w:hAnsi="Times New Roman" w:cs="Times New Roman"/>
          <w:kern w:val="0"/>
          <w:szCs w:val="20"/>
          <w:lang w:eastAsia="zh-CN"/>
        </w:rPr>
        <w:t>n this paper</w:t>
      </w:r>
      <w:r w:rsidR="00842971">
        <w:rPr>
          <w:rFonts w:ascii="Times New Roman" w:eastAsia="Arial Unicode MS" w:hAnsi="Times New Roman" w:cs="Times New Roman"/>
          <w:kern w:val="0"/>
          <w:szCs w:val="20"/>
          <w:lang w:eastAsia="zh-CN"/>
        </w:rPr>
        <w:t>,</w:t>
      </w:r>
      <w:r>
        <w:rPr>
          <w:rFonts w:ascii="Times New Roman" w:eastAsia="Arial Unicode MS" w:hAnsi="Times New Roman" w:cs="Times New Roman"/>
          <w:kern w:val="0"/>
          <w:szCs w:val="20"/>
          <w:lang w:eastAsia="zh-CN"/>
        </w:rPr>
        <w:t xml:space="preserve"> we provide our further consideration on the MRO for LTM</w:t>
      </w:r>
      <w:r w:rsidR="001C632E">
        <w:rPr>
          <w:rFonts w:ascii="Times New Roman" w:eastAsia="Arial Unicode MS" w:hAnsi="Times New Roman" w:cs="Times New Roman"/>
          <w:kern w:val="0"/>
          <w:szCs w:val="20"/>
          <w:lang w:eastAsia="zh-CN"/>
        </w:rPr>
        <w:t>.</w:t>
      </w:r>
    </w:p>
    <w:p w14:paraId="36558008" w14:textId="7E12ECD1" w:rsidR="00733876" w:rsidRPr="00105C3F" w:rsidRDefault="000162A9" w:rsidP="00105C3F">
      <w:pPr>
        <w:pStyle w:val="a7"/>
        <w:keepNext/>
        <w:keepLines/>
        <w:widowControl/>
        <w:numPr>
          <w:ilvl w:val="0"/>
          <w:numId w:val="8"/>
        </w:numPr>
        <w:pBdr>
          <w:top w:val="single" w:sz="12" w:space="3" w:color="auto"/>
        </w:pBdr>
        <w:overflowPunct w:val="0"/>
        <w:autoSpaceDE w:val="0"/>
        <w:autoSpaceDN w:val="0"/>
        <w:adjustRightInd w:val="0"/>
        <w:spacing w:before="240" w:after="180"/>
        <w:ind w:firstLineChars="0"/>
        <w:jc w:val="left"/>
        <w:textAlignment w:val="baseline"/>
        <w:outlineLvl w:val="0"/>
        <w:rPr>
          <w:rFonts w:ascii="Arial" w:eastAsia="Arial Unicode MS" w:hAnsi="Arial"/>
          <w:kern w:val="0"/>
          <w:sz w:val="32"/>
          <w:szCs w:val="20"/>
        </w:rPr>
      </w:pPr>
      <w:r w:rsidRPr="00105C3F">
        <w:rPr>
          <w:rFonts w:ascii="Arial" w:eastAsia="Arial Unicode MS" w:hAnsi="Arial" w:hint="eastAsia"/>
          <w:kern w:val="0"/>
          <w:sz w:val="32"/>
          <w:szCs w:val="20"/>
        </w:rPr>
        <w:t>Discussion</w:t>
      </w:r>
    </w:p>
    <w:p w14:paraId="0AE5A39D" w14:textId="6813EB0D" w:rsidR="007F3443" w:rsidRDefault="003E06E9" w:rsidP="00C721FA">
      <w:pPr>
        <w:widowControl/>
        <w:spacing w:before="120" w:afterLines="50" w:after="120"/>
        <w:rPr>
          <w:rFonts w:ascii="Times New Roman" w:eastAsia="Arial Unicode MS" w:hAnsi="Times New Roman" w:cs="Times New Roman"/>
          <w:kern w:val="0"/>
          <w:szCs w:val="20"/>
          <w:lang w:eastAsia="zh-CN"/>
        </w:rPr>
      </w:pPr>
      <w:r w:rsidRPr="003E06E9">
        <w:rPr>
          <w:rFonts w:ascii="Times New Roman" w:eastAsia="Arial Unicode MS" w:hAnsi="Times New Roman" w:cs="Times New Roman" w:hint="eastAsia"/>
          <w:kern w:val="0"/>
          <w:szCs w:val="20"/>
          <w:lang w:eastAsia="zh-CN"/>
        </w:rPr>
        <w:t>Duri</w:t>
      </w:r>
      <w:r w:rsidRPr="003E06E9">
        <w:rPr>
          <w:rFonts w:ascii="Times New Roman" w:eastAsia="Arial Unicode MS" w:hAnsi="Times New Roman" w:cs="Times New Roman"/>
          <w:kern w:val="0"/>
          <w:szCs w:val="20"/>
          <w:lang w:eastAsia="zh-CN"/>
        </w:rPr>
        <w:t>ng last RAN2 meeting, it was agreed that RAN2 include the specific access type in the RLF report, i.e.</w:t>
      </w:r>
      <w:r w:rsidR="00DF1EF0">
        <w:rPr>
          <w:rFonts w:ascii="Times New Roman" w:eastAsia="Arial Unicode MS" w:hAnsi="Times New Roman" w:cs="Times New Roman"/>
          <w:kern w:val="0"/>
          <w:szCs w:val="20"/>
          <w:lang w:eastAsia="zh-CN"/>
        </w:rPr>
        <w:t>,</w:t>
      </w:r>
      <w:r w:rsidRPr="003E06E9">
        <w:rPr>
          <w:rFonts w:ascii="Times New Roman" w:eastAsia="Arial Unicode MS" w:hAnsi="Times New Roman" w:cs="Times New Roman"/>
          <w:kern w:val="0"/>
          <w:szCs w:val="20"/>
          <w:lang w:eastAsia="zh-CN"/>
        </w:rPr>
        <w:t xml:space="preserve"> whether it is RA-based or RA-less cell switch</w:t>
      </w:r>
      <w:r w:rsidR="007F3443">
        <w:rPr>
          <w:rFonts w:ascii="Times New Roman" w:eastAsia="Arial Unicode MS" w:hAnsi="Times New Roman" w:cs="Times New Roman"/>
          <w:kern w:val="0"/>
          <w:szCs w:val="20"/>
          <w:lang w:eastAsia="zh-CN"/>
        </w:rPr>
        <w:t xml:space="preserve">, and FFS wither </w:t>
      </w:r>
      <w:r w:rsidR="005D03DF">
        <w:rPr>
          <w:rFonts w:ascii="Times New Roman" w:eastAsia="Arial Unicode MS" w:hAnsi="Times New Roman" w:cs="Times New Roman"/>
          <w:kern w:val="0"/>
          <w:szCs w:val="20"/>
          <w:lang w:eastAsia="zh-CN"/>
        </w:rPr>
        <w:t>explicitly or implicitly signalled.</w:t>
      </w:r>
      <w:r w:rsidR="00D43C6E">
        <w:rPr>
          <w:rFonts w:ascii="Times New Roman" w:eastAsia="Arial Unicode MS" w:hAnsi="Times New Roman" w:cs="Times New Roman"/>
          <w:kern w:val="0"/>
          <w:szCs w:val="20"/>
          <w:lang w:eastAsia="zh-CN"/>
        </w:rPr>
        <w:t xml:space="preserve"> </w:t>
      </w:r>
      <w:r w:rsidR="00001227">
        <w:rPr>
          <w:rFonts w:ascii="Times New Roman" w:eastAsia="Arial Unicode MS" w:hAnsi="Times New Roman" w:cs="Times New Roman"/>
          <w:kern w:val="0"/>
          <w:szCs w:val="20"/>
          <w:lang w:eastAsia="zh-CN"/>
        </w:rPr>
        <w:t>Currently, RA information</w:t>
      </w:r>
      <w:r w:rsidR="00BC1DEC">
        <w:rPr>
          <w:rFonts w:ascii="Times New Roman" w:eastAsia="Arial Unicode MS" w:hAnsi="Times New Roman" w:cs="Times New Roman"/>
          <w:kern w:val="0"/>
          <w:szCs w:val="20"/>
          <w:lang w:eastAsia="zh-CN"/>
        </w:rPr>
        <w:t xml:space="preserve"> (</w:t>
      </w:r>
      <w:r w:rsidR="00BC1DEC" w:rsidRPr="00BC1DEC">
        <w:rPr>
          <w:rFonts w:ascii="Times New Roman" w:eastAsia="Arial Unicode MS" w:hAnsi="Times New Roman" w:cs="Times New Roman"/>
          <w:i/>
          <w:iCs/>
          <w:kern w:val="0"/>
          <w:szCs w:val="20"/>
          <w:lang w:eastAsia="zh-CN"/>
        </w:rPr>
        <w:t>ra-InformationCommon</w:t>
      </w:r>
      <w:r w:rsidR="00BC1DEC">
        <w:rPr>
          <w:rFonts w:ascii="Times New Roman" w:eastAsia="Arial Unicode MS" w:hAnsi="Times New Roman" w:cs="Times New Roman"/>
          <w:i/>
          <w:iCs/>
          <w:kern w:val="0"/>
          <w:szCs w:val="20"/>
          <w:lang w:eastAsia="zh-CN"/>
        </w:rPr>
        <w:t xml:space="preserve"> IE</w:t>
      </w:r>
      <w:r w:rsidR="00BC1DEC">
        <w:rPr>
          <w:rFonts w:ascii="Times New Roman" w:eastAsia="Arial Unicode MS" w:hAnsi="Times New Roman" w:cs="Times New Roman"/>
          <w:kern w:val="0"/>
          <w:szCs w:val="20"/>
          <w:lang w:eastAsia="zh-CN"/>
        </w:rPr>
        <w:t>)</w:t>
      </w:r>
      <w:r w:rsidR="00001227">
        <w:rPr>
          <w:rFonts w:ascii="Times New Roman" w:eastAsia="Arial Unicode MS" w:hAnsi="Times New Roman" w:cs="Times New Roman"/>
          <w:kern w:val="0"/>
          <w:szCs w:val="20"/>
          <w:lang w:eastAsia="zh-CN"/>
        </w:rPr>
        <w:t xml:space="preserve"> included in RLF-report if a handover failure happens.</w:t>
      </w:r>
      <w:r w:rsidR="00EA39B7" w:rsidRPr="00EA39B7">
        <w:rPr>
          <w:rFonts w:ascii="Times New Roman" w:eastAsia="Arial Unicode MS" w:hAnsi="Times New Roman" w:cs="Times New Roman"/>
          <w:kern w:val="0"/>
          <w:szCs w:val="20"/>
          <w:lang w:eastAsia="zh-CN"/>
        </w:rPr>
        <w:t xml:space="preserve"> </w:t>
      </w:r>
      <w:r w:rsidR="00EA39B7">
        <w:rPr>
          <w:rFonts w:ascii="Times New Roman" w:eastAsia="Arial Unicode MS" w:hAnsi="Times New Roman" w:cs="Times New Roman"/>
          <w:kern w:val="0"/>
          <w:szCs w:val="20"/>
          <w:lang w:eastAsia="zh-CN"/>
        </w:rPr>
        <w:t xml:space="preserve">In case of RA-based LTM, </w:t>
      </w:r>
      <w:r w:rsidR="00006004">
        <w:rPr>
          <w:rFonts w:ascii="Times New Roman" w:eastAsia="Arial Unicode MS" w:hAnsi="Times New Roman" w:cs="Times New Roman"/>
          <w:kern w:val="0"/>
          <w:szCs w:val="20"/>
          <w:lang w:eastAsia="zh-CN"/>
        </w:rPr>
        <w:t xml:space="preserve">same as legacy handover procedure, </w:t>
      </w:r>
      <w:r w:rsidR="00EA39B7">
        <w:rPr>
          <w:rFonts w:ascii="Times New Roman" w:eastAsia="Arial Unicode MS" w:hAnsi="Times New Roman" w:cs="Times New Roman"/>
          <w:kern w:val="0"/>
          <w:szCs w:val="20"/>
          <w:lang w:eastAsia="zh-CN"/>
        </w:rPr>
        <w:t xml:space="preserve">the RA information should be included in RLF-report. </w:t>
      </w:r>
      <w:r w:rsidR="00001227">
        <w:rPr>
          <w:rFonts w:ascii="Times New Roman" w:eastAsia="Arial Unicode MS" w:hAnsi="Times New Roman" w:cs="Times New Roman"/>
          <w:kern w:val="0"/>
          <w:szCs w:val="20"/>
          <w:lang w:eastAsia="zh-CN"/>
        </w:rPr>
        <w:t xml:space="preserve"> </w:t>
      </w:r>
      <w:r w:rsidR="00EA39B7">
        <w:rPr>
          <w:rFonts w:ascii="Times New Roman" w:eastAsia="Arial Unicode MS" w:hAnsi="Times New Roman" w:cs="Times New Roman"/>
          <w:kern w:val="0"/>
          <w:szCs w:val="20"/>
          <w:lang w:eastAsia="zh-CN"/>
        </w:rPr>
        <w:t>In case of</w:t>
      </w:r>
      <w:r w:rsidR="00001227">
        <w:rPr>
          <w:rFonts w:ascii="Times New Roman" w:eastAsia="Arial Unicode MS" w:hAnsi="Times New Roman" w:cs="Times New Roman"/>
          <w:kern w:val="0"/>
          <w:szCs w:val="20"/>
          <w:lang w:eastAsia="zh-CN"/>
        </w:rPr>
        <w:t xml:space="preserve"> RACH-less LTM, since RA procedure is not performed by the UE during the LTM procedure, the RA information in RLF-report should be omitted. </w:t>
      </w:r>
      <w:r w:rsidR="006002A0">
        <w:rPr>
          <w:rFonts w:ascii="Times New Roman" w:eastAsia="Arial Unicode MS" w:hAnsi="Times New Roman" w:cs="Times New Roman"/>
          <w:kern w:val="0"/>
          <w:szCs w:val="20"/>
          <w:lang w:eastAsia="zh-CN"/>
        </w:rPr>
        <w:t>T</w:t>
      </w:r>
      <w:r w:rsidR="00C065FC">
        <w:rPr>
          <w:rFonts w:ascii="Times New Roman" w:eastAsia="Arial Unicode MS" w:hAnsi="Times New Roman" w:cs="Times New Roman"/>
          <w:kern w:val="0"/>
          <w:szCs w:val="20"/>
          <w:lang w:eastAsia="zh-CN"/>
        </w:rPr>
        <w:t>herefore, the omitting of RA information in RLF-report can indicate th</w:t>
      </w:r>
      <w:r w:rsidR="00DC5707">
        <w:rPr>
          <w:rFonts w:ascii="Times New Roman" w:eastAsia="Arial Unicode MS" w:hAnsi="Times New Roman" w:cs="Times New Roman"/>
          <w:kern w:val="0"/>
          <w:szCs w:val="20"/>
          <w:lang w:eastAsia="zh-CN"/>
        </w:rPr>
        <w:t>at the access type of the LTM cell switc</w:t>
      </w:r>
      <w:r w:rsidR="00511C5B">
        <w:rPr>
          <w:rFonts w:ascii="Times New Roman" w:eastAsia="Arial Unicode MS" w:hAnsi="Times New Roman" w:cs="Times New Roman"/>
          <w:kern w:val="0"/>
          <w:szCs w:val="20"/>
          <w:lang w:eastAsia="zh-CN"/>
        </w:rPr>
        <w:t>h</w:t>
      </w:r>
      <w:r w:rsidR="00DC5707">
        <w:rPr>
          <w:rFonts w:ascii="Times New Roman" w:eastAsia="Arial Unicode MS" w:hAnsi="Times New Roman" w:cs="Times New Roman"/>
          <w:kern w:val="0"/>
          <w:szCs w:val="20"/>
          <w:lang w:eastAsia="zh-CN"/>
        </w:rPr>
        <w:t xml:space="preserve"> is RACH</w:t>
      </w:r>
      <w:r w:rsidR="00511C5B">
        <w:rPr>
          <w:rFonts w:ascii="Times New Roman" w:eastAsia="Arial Unicode MS" w:hAnsi="Times New Roman" w:cs="Times New Roman"/>
          <w:kern w:val="0"/>
          <w:szCs w:val="20"/>
          <w:lang w:eastAsia="zh-CN"/>
        </w:rPr>
        <w:t>-less cell switch, and there is no need to introduce an explicit indication.</w:t>
      </w:r>
    </w:p>
    <w:p w14:paraId="62DFF8F1" w14:textId="24ADDD6D" w:rsidR="00435BCF" w:rsidRDefault="00C721FA" w:rsidP="005437C6">
      <w:pPr>
        <w:widowControl/>
        <w:spacing w:before="120" w:afterLines="50" w:after="120"/>
        <w:rPr>
          <w:rFonts w:ascii="Arial" w:eastAsia="Arial Unicode MS" w:hAnsi="Arial"/>
          <w:b/>
          <w:bCs/>
          <w:kern w:val="0"/>
          <w:szCs w:val="20"/>
          <w:lang w:eastAsia="zh-CN"/>
        </w:rPr>
      </w:pPr>
      <w:r>
        <w:rPr>
          <w:rFonts w:ascii="Arial" w:eastAsia="Arial Unicode MS" w:hAnsi="Arial" w:hint="eastAsia"/>
          <w:b/>
          <w:bCs/>
          <w:kern w:val="0"/>
          <w:szCs w:val="20"/>
          <w:lang w:eastAsia="zh-CN"/>
        </w:rPr>
        <w:t>P</w:t>
      </w:r>
      <w:r>
        <w:rPr>
          <w:rFonts w:ascii="Arial" w:eastAsia="Arial Unicode MS" w:hAnsi="Arial"/>
          <w:b/>
          <w:bCs/>
          <w:kern w:val="0"/>
          <w:szCs w:val="20"/>
          <w:lang w:eastAsia="zh-CN"/>
        </w:rPr>
        <w:t xml:space="preserve">roposal 1. Omit RA </w:t>
      </w:r>
      <w:r w:rsidR="00BC1DEC">
        <w:rPr>
          <w:rFonts w:ascii="Arial" w:eastAsia="Arial Unicode MS" w:hAnsi="Arial"/>
          <w:b/>
          <w:bCs/>
          <w:kern w:val="0"/>
          <w:szCs w:val="20"/>
          <w:lang w:eastAsia="zh-CN"/>
        </w:rPr>
        <w:t>information (</w:t>
      </w:r>
      <w:r w:rsidR="00BC1DEC" w:rsidRPr="00BC1DEC">
        <w:rPr>
          <w:rFonts w:ascii="Arial" w:eastAsia="Arial Unicode MS" w:hAnsi="Arial"/>
          <w:b/>
          <w:bCs/>
          <w:i/>
          <w:iCs/>
          <w:kern w:val="0"/>
          <w:szCs w:val="20"/>
          <w:lang w:eastAsia="zh-CN"/>
        </w:rPr>
        <w:t>ra-InformationCommon</w:t>
      </w:r>
      <w:r w:rsidR="00BC1DEC">
        <w:rPr>
          <w:rFonts w:ascii="Arial" w:eastAsia="Arial Unicode MS" w:hAnsi="Arial"/>
          <w:b/>
          <w:bCs/>
          <w:i/>
          <w:iCs/>
          <w:kern w:val="0"/>
          <w:szCs w:val="20"/>
          <w:lang w:eastAsia="zh-CN"/>
        </w:rPr>
        <w:t xml:space="preserve"> IE</w:t>
      </w:r>
      <w:r w:rsidR="00BC1DEC">
        <w:rPr>
          <w:rFonts w:ascii="Arial" w:eastAsia="Arial Unicode MS" w:hAnsi="Arial"/>
          <w:b/>
          <w:bCs/>
          <w:kern w:val="0"/>
          <w:szCs w:val="20"/>
          <w:lang w:eastAsia="zh-CN"/>
        </w:rPr>
        <w:t>)</w:t>
      </w:r>
      <w:r>
        <w:rPr>
          <w:rFonts w:ascii="Arial" w:eastAsia="Arial Unicode MS" w:hAnsi="Arial"/>
          <w:b/>
          <w:bCs/>
          <w:kern w:val="0"/>
          <w:szCs w:val="20"/>
          <w:lang w:eastAsia="zh-CN"/>
        </w:rPr>
        <w:t xml:space="preserve"> in RLF-report</w:t>
      </w:r>
      <w:r w:rsidR="00F443B7">
        <w:rPr>
          <w:rFonts w:ascii="Arial" w:eastAsia="Arial Unicode MS" w:hAnsi="Arial"/>
          <w:b/>
          <w:bCs/>
          <w:kern w:val="0"/>
          <w:szCs w:val="20"/>
          <w:lang w:eastAsia="zh-CN"/>
        </w:rPr>
        <w:t xml:space="preserve"> </w:t>
      </w:r>
      <w:r w:rsidR="00435BCF">
        <w:rPr>
          <w:rFonts w:ascii="Arial" w:eastAsia="Arial Unicode MS" w:hAnsi="Arial"/>
          <w:b/>
          <w:bCs/>
          <w:kern w:val="0"/>
          <w:szCs w:val="20"/>
          <w:lang w:eastAsia="zh-CN"/>
        </w:rPr>
        <w:t>in case of</w:t>
      </w:r>
      <w:r w:rsidR="00511C5B">
        <w:rPr>
          <w:rFonts w:ascii="Arial" w:eastAsia="Arial Unicode MS" w:hAnsi="Arial"/>
          <w:b/>
          <w:bCs/>
          <w:kern w:val="0"/>
          <w:szCs w:val="20"/>
          <w:lang w:eastAsia="zh-CN"/>
        </w:rPr>
        <w:t xml:space="preserve"> RACH-less LTM cell switch</w:t>
      </w:r>
      <w:r w:rsidR="00F443B7">
        <w:rPr>
          <w:rFonts w:ascii="Arial" w:eastAsia="Arial Unicode MS" w:hAnsi="Arial"/>
          <w:b/>
          <w:bCs/>
          <w:kern w:val="0"/>
          <w:szCs w:val="20"/>
          <w:lang w:eastAsia="zh-CN"/>
        </w:rPr>
        <w:t xml:space="preserve">. </w:t>
      </w:r>
    </w:p>
    <w:p w14:paraId="36B05799" w14:textId="5A29367E" w:rsidR="00C721FA" w:rsidRDefault="00435BCF" w:rsidP="005437C6">
      <w:pPr>
        <w:widowControl/>
        <w:spacing w:before="120" w:afterLines="50" w:after="120"/>
        <w:rPr>
          <w:rFonts w:ascii="Arial" w:eastAsia="Arial Unicode MS" w:hAnsi="Arial"/>
          <w:b/>
          <w:bCs/>
          <w:kern w:val="0"/>
          <w:szCs w:val="20"/>
          <w:lang w:eastAsia="zh-CN"/>
        </w:rPr>
      </w:pPr>
      <w:r>
        <w:rPr>
          <w:rFonts w:ascii="Arial" w:eastAsia="Arial Unicode MS" w:hAnsi="Arial"/>
          <w:b/>
          <w:bCs/>
          <w:kern w:val="0"/>
          <w:szCs w:val="20"/>
          <w:lang w:eastAsia="zh-CN"/>
        </w:rPr>
        <w:t xml:space="preserve">Proposal 2. </w:t>
      </w:r>
      <w:r w:rsidR="00F443B7">
        <w:rPr>
          <w:rFonts w:ascii="Arial" w:eastAsia="Arial Unicode MS" w:hAnsi="Arial"/>
          <w:b/>
          <w:bCs/>
          <w:kern w:val="0"/>
          <w:szCs w:val="20"/>
          <w:lang w:eastAsia="zh-CN"/>
        </w:rPr>
        <w:t>T</w:t>
      </w:r>
      <w:r w:rsidR="00511C5B">
        <w:rPr>
          <w:rFonts w:ascii="Arial" w:eastAsia="Arial Unicode MS" w:hAnsi="Arial"/>
          <w:b/>
          <w:bCs/>
          <w:kern w:val="0"/>
          <w:szCs w:val="20"/>
          <w:lang w:eastAsia="zh-CN"/>
        </w:rPr>
        <w:t>here is no need</w:t>
      </w:r>
      <w:r w:rsidR="00B30F70">
        <w:rPr>
          <w:rFonts w:ascii="Arial" w:eastAsia="Arial Unicode MS" w:hAnsi="Arial"/>
          <w:b/>
          <w:bCs/>
          <w:kern w:val="0"/>
          <w:szCs w:val="20"/>
          <w:lang w:eastAsia="zh-CN"/>
        </w:rPr>
        <w:t xml:space="preserve"> of explicit indication for the access type</w:t>
      </w:r>
      <w:r w:rsidR="002D2D19">
        <w:rPr>
          <w:rFonts w:ascii="Arial" w:eastAsia="Arial Unicode MS" w:hAnsi="Arial"/>
          <w:b/>
          <w:bCs/>
          <w:kern w:val="0"/>
          <w:szCs w:val="20"/>
          <w:lang w:eastAsia="zh-CN"/>
        </w:rPr>
        <w:t xml:space="preserve"> </w:t>
      </w:r>
      <w:r w:rsidR="002D2D19" w:rsidRPr="002D2D19">
        <w:rPr>
          <w:rFonts w:ascii="Arial" w:eastAsia="Arial Unicode MS" w:hAnsi="Arial"/>
          <w:b/>
          <w:bCs/>
          <w:kern w:val="0"/>
          <w:szCs w:val="20"/>
          <w:lang w:eastAsia="zh-CN"/>
        </w:rPr>
        <w:t>and omitting RA information in RLF-report implies the RACH-less LTM cell switch</w:t>
      </w:r>
      <w:r w:rsidR="00B30F70">
        <w:rPr>
          <w:rFonts w:ascii="Arial" w:eastAsia="Arial Unicode MS" w:hAnsi="Arial"/>
          <w:b/>
          <w:bCs/>
          <w:kern w:val="0"/>
          <w:szCs w:val="20"/>
          <w:lang w:eastAsia="zh-CN"/>
        </w:rPr>
        <w:t>.</w:t>
      </w:r>
    </w:p>
    <w:p w14:paraId="2722248A" w14:textId="77777777" w:rsidR="00813A31" w:rsidRPr="003E0724" w:rsidRDefault="00813A31" w:rsidP="005437C6">
      <w:pPr>
        <w:widowControl/>
        <w:spacing w:before="120" w:afterLines="50" w:after="120"/>
        <w:rPr>
          <w:rFonts w:ascii="Arial" w:eastAsia="Arial Unicode MS" w:hAnsi="Arial"/>
          <w:b/>
          <w:bCs/>
          <w:kern w:val="0"/>
          <w:szCs w:val="20"/>
          <w:lang w:eastAsia="zh-CN"/>
        </w:rPr>
      </w:pPr>
    </w:p>
    <w:p w14:paraId="24935FA0" w14:textId="139119E2" w:rsidR="00AD7EBF" w:rsidRPr="00FF0D0D" w:rsidRDefault="003E0724" w:rsidP="005437C6">
      <w:pPr>
        <w:widowControl/>
        <w:spacing w:before="120" w:afterLines="50" w:after="120"/>
        <w:rPr>
          <w:rFonts w:ascii="Times New Roman" w:eastAsia="Arial Unicode MS" w:hAnsi="Times New Roman" w:cs="Times New Roman"/>
          <w:kern w:val="0"/>
          <w:szCs w:val="20"/>
          <w:lang w:eastAsia="zh-CN"/>
        </w:rPr>
      </w:pPr>
      <w:r>
        <w:rPr>
          <w:rFonts w:ascii="Times New Roman" w:eastAsia="Arial Unicode MS" w:hAnsi="Times New Roman" w:cs="Times New Roman"/>
          <w:kern w:val="0"/>
          <w:szCs w:val="20"/>
          <w:lang w:eastAsia="zh-CN"/>
        </w:rPr>
        <w:lastRenderedPageBreak/>
        <w:t>For RACH-less LTM,</w:t>
      </w:r>
      <w:r w:rsidR="005437C6">
        <w:rPr>
          <w:rFonts w:ascii="Times New Roman" w:eastAsia="Arial Unicode MS" w:hAnsi="Times New Roman" w:cs="Times New Roman"/>
          <w:kern w:val="0"/>
          <w:szCs w:val="20"/>
          <w:lang w:eastAsia="zh-CN"/>
        </w:rPr>
        <w:t xml:space="preserve"> there are two ways for UE to determine the TA of the target cell, i.e., by the TA value carried in LTM cell switch command, or by UE-based TA measurement. </w:t>
      </w:r>
      <w:r w:rsidR="00DC0E19">
        <w:rPr>
          <w:rFonts w:ascii="Times New Roman" w:eastAsia="Arial Unicode MS" w:hAnsi="Times New Roman" w:cs="Times New Roman"/>
          <w:kern w:val="0"/>
          <w:szCs w:val="20"/>
          <w:lang w:eastAsia="zh-CN"/>
        </w:rPr>
        <w:t>If TA command is provided in LTM cell switch command, the UE access</w:t>
      </w:r>
      <w:r w:rsidR="00360A73">
        <w:rPr>
          <w:rFonts w:ascii="Times New Roman" w:eastAsia="Arial Unicode MS" w:hAnsi="Times New Roman" w:cs="Times New Roman"/>
          <w:kern w:val="0"/>
          <w:szCs w:val="20"/>
          <w:lang w:eastAsia="zh-CN"/>
        </w:rPr>
        <w:t>es</w:t>
      </w:r>
      <w:r w:rsidR="00DC0E19">
        <w:rPr>
          <w:rFonts w:ascii="Times New Roman" w:eastAsia="Arial Unicode MS" w:hAnsi="Times New Roman" w:cs="Times New Roman"/>
          <w:kern w:val="0"/>
          <w:szCs w:val="20"/>
          <w:lang w:eastAsia="zh-CN"/>
        </w:rPr>
        <w:t xml:space="preserve"> to the target cell based on the TA command without perform</w:t>
      </w:r>
      <w:r w:rsidR="0013053E">
        <w:rPr>
          <w:rFonts w:ascii="Times New Roman" w:eastAsia="Arial Unicode MS" w:hAnsi="Times New Roman" w:cs="Times New Roman"/>
          <w:kern w:val="0"/>
          <w:szCs w:val="20"/>
          <w:lang w:eastAsia="zh-CN"/>
        </w:rPr>
        <w:t>ing</w:t>
      </w:r>
      <w:r w:rsidR="00DC0E19">
        <w:rPr>
          <w:rFonts w:ascii="Times New Roman" w:eastAsia="Arial Unicode MS" w:hAnsi="Times New Roman" w:cs="Times New Roman"/>
          <w:kern w:val="0"/>
          <w:szCs w:val="20"/>
          <w:lang w:eastAsia="zh-CN"/>
        </w:rPr>
        <w:t xml:space="preserve"> RA procedure. If TA command is not provided in the LTM cell switch command, and if the UE is configured with TA measurement and </w:t>
      </w:r>
      <w:r w:rsidR="00360A73">
        <w:rPr>
          <w:rFonts w:ascii="Times New Roman" w:eastAsia="Arial Unicode MS" w:hAnsi="Times New Roman" w:cs="Times New Roman"/>
          <w:kern w:val="0"/>
          <w:szCs w:val="20"/>
          <w:lang w:eastAsia="zh-CN"/>
        </w:rPr>
        <w:t>measured TA is available, the UE accesses to the target cell based on the measured TA</w:t>
      </w:r>
      <w:r w:rsidR="00541030">
        <w:rPr>
          <w:rFonts w:ascii="Times New Roman" w:eastAsia="Arial Unicode MS" w:hAnsi="Times New Roman" w:cs="Times New Roman"/>
          <w:kern w:val="0"/>
          <w:szCs w:val="20"/>
          <w:lang w:eastAsia="zh-CN"/>
        </w:rPr>
        <w:t xml:space="preserve"> without perform</w:t>
      </w:r>
      <w:r w:rsidR="00DD00BB">
        <w:rPr>
          <w:rFonts w:ascii="Times New Roman" w:eastAsia="Arial Unicode MS" w:hAnsi="Times New Roman" w:cs="Times New Roman"/>
          <w:kern w:val="0"/>
          <w:szCs w:val="20"/>
          <w:lang w:eastAsia="zh-CN"/>
        </w:rPr>
        <w:t>ing</w:t>
      </w:r>
      <w:r w:rsidR="00541030">
        <w:rPr>
          <w:rFonts w:ascii="Times New Roman" w:eastAsia="Arial Unicode MS" w:hAnsi="Times New Roman" w:cs="Times New Roman"/>
          <w:kern w:val="0"/>
          <w:szCs w:val="20"/>
          <w:lang w:eastAsia="zh-CN"/>
        </w:rPr>
        <w:t xml:space="preserve"> RA procedure</w:t>
      </w:r>
      <w:r w:rsidR="00360A73">
        <w:rPr>
          <w:rFonts w:ascii="Times New Roman" w:eastAsia="Arial Unicode MS" w:hAnsi="Times New Roman" w:cs="Times New Roman"/>
          <w:kern w:val="0"/>
          <w:szCs w:val="20"/>
          <w:lang w:eastAsia="zh-CN"/>
        </w:rPr>
        <w:t>.</w:t>
      </w:r>
      <w:r w:rsidR="00541030">
        <w:rPr>
          <w:rFonts w:ascii="Times New Roman" w:eastAsia="Arial Unicode MS" w:hAnsi="Times New Roman" w:cs="Times New Roman" w:hint="eastAsia"/>
          <w:kern w:val="0"/>
          <w:szCs w:val="20"/>
          <w:lang w:eastAsia="zh-CN"/>
        </w:rPr>
        <w:t xml:space="preserve"> </w:t>
      </w:r>
      <w:r w:rsidR="00AD7EBF">
        <w:rPr>
          <w:rFonts w:ascii="Times New Roman" w:eastAsia="Arial Unicode MS" w:hAnsi="Times New Roman" w:cs="Times New Roman"/>
          <w:kern w:val="0"/>
          <w:szCs w:val="20"/>
          <w:lang w:eastAsia="zh-CN"/>
        </w:rPr>
        <w:t xml:space="preserve">To help the network to determine whether the failure of RACH-less LTM is due to bad TA information provided by the network, or due to </w:t>
      </w:r>
      <w:r w:rsidR="00FE2218">
        <w:rPr>
          <w:rFonts w:ascii="Times New Roman" w:eastAsia="Arial Unicode MS" w:hAnsi="Times New Roman" w:cs="Times New Roman"/>
          <w:kern w:val="0"/>
          <w:szCs w:val="20"/>
          <w:lang w:eastAsia="zh-CN"/>
        </w:rPr>
        <w:t>UE-based TA measurement, related information can be reported. For example, the UE can report</w:t>
      </w:r>
      <w:r w:rsidR="005842AB">
        <w:rPr>
          <w:rFonts w:ascii="Times New Roman" w:eastAsia="Arial Unicode MS" w:hAnsi="Times New Roman" w:cs="Times New Roman"/>
          <w:kern w:val="0"/>
          <w:szCs w:val="20"/>
          <w:lang w:eastAsia="zh-CN"/>
        </w:rPr>
        <w:t xml:space="preserve"> </w:t>
      </w:r>
      <w:r w:rsidR="001E4570">
        <w:rPr>
          <w:rFonts w:ascii="Times New Roman" w:eastAsia="Arial Unicode MS" w:hAnsi="Times New Roman" w:cs="Times New Roman"/>
          <w:kern w:val="0"/>
          <w:szCs w:val="20"/>
          <w:lang w:eastAsia="zh-CN"/>
        </w:rPr>
        <w:t xml:space="preserve">indication indicating whether the TA is network provided or UE </w:t>
      </w:r>
      <w:r w:rsidR="00FF0D0D">
        <w:rPr>
          <w:rFonts w:ascii="Times New Roman" w:eastAsia="Arial Unicode MS" w:hAnsi="Times New Roman" w:cs="Times New Roman"/>
          <w:kern w:val="0"/>
          <w:szCs w:val="20"/>
          <w:lang w:eastAsia="zh-CN"/>
        </w:rPr>
        <w:t>measured, and/or the TA value provided or measured by the UE.</w:t>
      </w:r>
      <w:r w:rsidR="00742EDB">
        <w:rPr>
          <w:rFonts w:ascii="Times New Roman" w:eastAsia="Arial Unicode MS" w:hAnsi="Times New Roman" w:cs="Times New Roman"/>
          <w:kern w:val="0"/>
          <w:szCs w:val="20"/>
          <w:lang w:eastAsia="zh-CN"/>
        </w:rPr>
        <w:t xml:space="preserve"> </w:t>
      </w:r>
    </w:p>
    <w:p w14:paraId="5BAA9FF3" w14:textId="61FF822F" w:rsidR="000C11DB" w:rsidRPr="003E0724" w:rsidRDefault="005F44DA" w:rsidP="005437C6">
      <w:pPr>
        <w:widowControl/>
        <w:spacing w:before="120" w:afterLines="50" w:after="120"/>
        <w:rPr>
          <w:rFonts w:ascii="Times New Roman" w:eastAsia="Arial Unicode MS" w:hAnsi="Times New Roman" w:cs="Times New Roman"/>
          <w:kern w:val="0"/>
          <w:szCs w:val="20"/>
          <w:lang w:eastAsia="zh-CN"/>
        </w:rPr>
      </w:pPr>
      <w:r>
        <w:rPr>
          <w:rFonts w:ascii="Times New Roman" w:eastAsia="Arial Unicode MS" w:hAnsi="Times New Roman" w:cs="Times New Roman"/>
          <w:kern w:val="0"/>
          <w:szCs w:val="20"/>
          <w:lang w:eastAsia="zh-CN"/>
        </w:rPr>
        <w:t>T</w:t>
      </w:r>
      <w:r w:rsidR="005437C6">
        <w:rPr>
          <w:rFonts w:ascii="Times New Roman" w:eastAsia="Arial Unicode MS" w:hAnsi="Times New Roman" w:cs="Times New Roman"/>
          <w:kern w:val="0"/>
          <w:szCs w:val="20"/>
          <w:lang w:eastAsia="zh-CN"/>
        </w:rPr>
        <w:t>o access to the target cell</w:t>
      </w:r>
      <w:r w:rsidR="00541030">
        <w:rPr>
          <w:rFonts w:ascii="Times New Roman" w:eastAsia="Arial Unicode MS" w:hAnsi="Times New Roman" w:cs="Times New Roman"/>
          <w:kern w:val="0"/>
          <w:szCs w:val="20"/>
          <w:lang w:eastAsia="zh-CN"/>
        </w:rPr>
        <w:t xml:space="preserve"> without RA procedure</w:t>
      </w:r>
      <w:r w:rsidR="005437C6">
        <w:rPr>
          <w:rFonts w:ascii="Times New Roman" w:eastAsia="Arial Unicode MS" w:hAnsi="Times New Roman" w:cs="Times New Roman"/>
          <w:kern w:val="0"/>
          <w:szCs w:val="20"/>
          <w:lang w:eastAsia="zh-CN"/>
        </w:rPr>
        <w:t>, both dynamic grant and configured grant can be used.</w:t>
      </w:r>
      <w:r w:rsidR="005437C6">
        <w:rPr>
          <w:rFonts w:ascii="Times New Roman" w:eastAsia="Arial Unicode MS" w:hAnsi="Times New Roman" w:cs="Times New Roman" w:hint="eastAsia"/>
          <w:kern w:val="0"/>
          <w:szCs w:val="20"/>
          <w:lang w:eastAsia="zh-CN"/>
        </w:rPr>
        <w:t xml:space="preserve"> And</w:t>
      </w:r>
      <w:r w:rsidR="005437C6">
        <w:rPr>
          <w:rFonts w:ascii="Times New Roman" w:eastAsia="Arial Unicode MS" w:hAnsi="Times New Roman" w:cs="Times New Roman"/>
          <w:kern w:val="0"/>
          <w:szCs w:val="20"/>
          <w:lang w:eastAsia="zh-CN"/>
        </w:rPr>
        <w:t xml:space="preserve"> the UE shall apply the TCI state indicated in the LTM cell switch command for dynamic grant reception or configured grant resource selection.</w:t>
      </w:r>
      <w:r w:rsidR="00FF0D0D">
        <w:rPr>
          <w:rFonts w:ascii="Times New Roman" w:eastAsia="Arial Unicode MS" w:hAnsi="Times New Roman" w:cs="Times New Roman"/>
          <w:kern w:val="0"/>
          <w:szCs w:val="20"/>
          <w:lang w:eastAsia="zh-CN"/>
        </w:rPr>
        <w:t xml:space="preserve"> To analysis whether the failure of RACH-less LTM is due to </w:t>
      </w:r>
      <w:r w:rsidR="001912D4">
        <w:rPr>
          <w:rFonts w:ascii="Times New Roman" w:eastAsia="Arial Unicode MS" w:hAnsi="Times New Roman" w:cs="Times New Roman"/>
          <w:kern w:val="0"/>
          <w:szCs w:val="20"/>
          <w:lang w:eastAsia="zh-CN"/>
        </w:rPr>
        <w:t xml:space="preserve">improper TCI state information, the related information can be </w:t>
      </w:r>
      <w:r w:rsidR="00821CB3">
        <w:rPr>
          <w:rFonts w:ascii="Times New Roman" w:eastAsia="Arial Unicode MS" w:hAnsi="Times New Roman" w:cs="Times New Roman"/>
          <w:kern w:val="0"/>
          <w:szCs w:val="20"/>
          <w:lang w:eastAsia="zh-CN"/>
        </w:rPr>
        <w:t>reported, as this information is not part of UE Context and the network may not store this information.</w:t>
      </w:r>
      <w:r w:rsidR="003E0724">
        <w:rPr>
          <w:rFonts w:ascii="Times New Roman" w:eastAsia="Arial Unicode MS" w:hAnsi="Times New Roman" w:cs="Times New Roman"/>
          <w:kern w:val="0"/>
          <w:szCs w:val="20"/>
          <w:lang w:eastAsia="zh-CN"/>
        </w:rPr>
        <w:t xml:space="preserve"> </w:t>
      </w:r>
    </w:p>
    <w:p w14:paraId="0FB72144" w14:textId="0D5A428F" w:rsidR="00D33445" w:rsidRDefault="00D33445" w:rsidP="005437C6">
      <w:pPr>
        <w:widowControl/>
        <w:spacing w:before="120" w:afterLines="50" w:after="120"/>
        <w:rPr>
          <w:rFonts w:ascii="Arial" w:eastAsia="Arial Unicode MS" w:hAnsi="Arial"/>
          <w:b/>
          <w:bCs/>
          <w:kern w:val="0"/>
          <w:szCs w:val="20"/>
          <w:lang w:eastAsia="zh-CN"/>
        </w:rPr>
      </w:pPr>
      <w:r>
        <w:rPr>
          <w:rFonts w:ascii="Arial" w:eastAsia="Arial Unicode MS" w:hAnsi="Arial" w:hint="eastAsia"/>
          <w:b/>
          <w:bCs/>
          <w:kern w:val="0"/>
          <w:szCs w:val="20"/>
          <w:lang w:eastAsia="zh-CN"/>
        </w:rPr>
        <w:t>P</w:t>
      </w:r>
      <w:r>
        <w:rPr>
          <w:rFonts w:ascii="Arial" w:eastAsia="Arial Unicode MS" w:hAnsi="Arial"/>
          <w:b/>
          <w:bCs/>
          <w:kern w:val="0"/>
          <w:szCs w:val="20"/>
          <w:lang w:eastAsia="zh-CN"/>
        </w:rPr>
        <w:t xml:space="preserve">roposal </w:t>
      </w:r>
      <w:r w:rsidR="006C4552">
        <w:rPr>
          <w:rFonts w:ascii="Arial" w:eastAsia="Arial Unicode MS" w:hAnsi="Arial"/>
          <w:b/>
          <w:bCs/>
          <w:kern w:val="0"/>
          <w:szCs w:val="20"/>
          <w:lang w:eastAsia="zh-CN"/>
        </w:rPr>
        <w:t>3</w:t>
      </w:r>
      <w:r>
        <w:rPr>
          <w:rFonts w:ascii="Arial" w:eastAsia="Arial Unicode MS" w:hAnsi="Arial"/>
          <w:b/>
          <w:bCs/>
          <w:kern w:val="0"/>
          <w:szCs w:val="20"/>
          <w:lang w:eastAsia="zh-CN"/>
        </w:rPr>
        <w:t>:</w:t>
      </w:r>
      <w:r w:rsidR="00B30F70">
        <w:rPr>
          <w:rFonts w:ascii="Arial" w:eastAsia="Arial Unicode MS" w:hAnsi="Arial"/>
          <w:b/>
          <w:bCs/>
          <w:kern w:val="0"/>
          <w:szCs w:val="20"/>
          <w:lang w:eastAsia="zh-CN"/>
        </w:rPr>
        <w:t xml:space="preserve"> </w:t>
      </w:r>
      <w:r w:rsidR="002C3AE2">
        <w:rPr>
          <w:rFonts w:ascii="Arial" w:eastAsia="Arial Unicode MS" w:hAnsi="Arial" w:hint="eastAsia"/>
          <w:b/>
          <w:bCs/>
          <w:kern w:val="0"/>
          <w:szCs w:val="20"/>
          <w:lang w:eastAsia="zh-CN"/>
        </w:rPr>
        <w:t>Consider</w:t>
      </w:r>
      <w:r w:rsidR="002C3AE2">
        <w:rPr>
          <w:rFonts w:ascii="Arial" w:eastAsia="Arial Unicode MS" w:hAnsi="Arial"/>
          <w:b/>
          <w:bCs/>
          <w:kern w:val="0"/>
          <w:szCs w:val="20"/>
          <w:lang w:eastAsia="zh-CN"/>
        </w:rPr>
        <w:t xml:space="preserve"> t</w:t>
      </w:r>
      <w:r w:rsidR="006C4552">
        <w:rPr>
          <w:rFonts w:ascii="Arial" w:eastAsia="Arial Unicode MS" w:hAnsi="Arial"/>
          <w:b/>
          <w:bCs/>
          <w:kern w:val="0"/>
          <w:szCs w:val="20"/>
          <w:lang w:eastAsia="zh-CN"/>
        </w:rPr>
        <w:t>he following a</w:t>
      </w:r>
      <w:r w:rsidR="003E0724">
        <w:rPr>
          <w:rFonts w:ascii="Arial" w:eastAsia="Arial Unicode MS" w:hAnsi="Arial"/>
          <w:b/>
          <w:bCs/>
          <w:kern w:val="0"/>
          <w:szCs w:val="20"/>
          <w:lang w:eastAsia="zh-CN"/>
        </w:rPr>
        <w:t>dditional</w:t>
      </w:r>
      <w:r w:rsidR="00485B7F">
        <w:rPr>
          <w:rFonts w:ascii="Arial" w:eastAsia="Arial Unicode MS" w:hAnsi="Arial"/>
          <w:b/>
          <w:bCs/>
          <w:kern w:val="0"/>
          <w:szCs w:val="20"/>
          <w:lang w:eastAsia="zh-CN"/>
        </w:rPr>
        <w:t xml:space="preserve"> information related to RACH-less LTM in RLF-report</w:t>
      </w:r>
      <w:r w:rsidR="003E0724">
        <w:rPr>
          <w:rFonts w:ascii="Arial" w:eastAsia="Arial Unicode MS" w:hAnsi="Arial"/>
          <w:b/>
          <w:bCs/>
          <w:kern w:val="0"/>
          <w:szCs w:val="20"/>
          <w:lang w:eastAsia="zh-CN"/>
        </w:rPr>
        <w:t>:</w:t>
      </w:r>
    </w:p>
    <w:p w14:paraId="52186743" w14:textId="29495346" w:rsidR="006C4552" w:rsidRDefault="006C4552" w:rsidP="0040606E">
      <w:pPr>
        <w:pStyle w:val="a7"/>
        <w:widowControl/>
        <w:numPr>
          <w:ilvl w:val="0"/>
          <w:numId w:val="10"/>
        </w:numPr>
        <w:spacing w:before="120" w:afterLines="50" w:after="120"/>
        <w:ind w:firstLineChars="0"/>
        <w:rPr>
          <w:rFonts w:ascii="Arial" w:eastAsia="Arial Unicode MS" w:hAnsi="Arial"/>
          <w:b/>
          <w:bCs/>
          <w:kern w:val="0"/>
          <w:szCs w:val="20"/>
          <w:lang w:eastAsia="zh-CN"/>
        </w:rPr>
      </w:pPr>
      <w:r>
        <w:rPr>
          <w:rFonts w:ascii="Arial" w:eastAsia="Arial Unicode MS" w:hAnsi="Arial"/>
          <w:b/>
          <w:bCs/>
          <w:kern w:val="0"/>
          <w:szCs w:val="20"/>
          <w:lang w:eastAsia="zh-CN"/>
        </w:rPr>
        <w:t xml:space="preserve">Indication </w:t>
      </w:r>
      <w:r w:rsidR="00F971E9">
        <w:rPr>
          <w:rFonts w:ascii="Arial" w:eastAsia="Arial Unicode MS" w:hAnsi="Arial"/>
          <w:b/>
          <w:bCs/>
          <w:kern w:val="0"/>
          <w:szCs w:val="20"/>
          <w:lang w:eastAsia="zh-CN"/>
        </w:rPr>
        <w:t xml:space="preserve">indicating whether TA is </w:t>
      </w:r>
      <w:r w:rsidR="00EF0806">
        <w:rPr>
          <w:rFonts w:ascii="Arial" w:eastAsia="Arial Unicode MS" w:hAnsi="Arial"/>
          <w:b/>
          <w:bCs/>
          <w:kern w:val="0"/>
          <w:szCs w:val="20"/>
          <w:lang w:eastAsia="zh-CN"/>
        </w:rPr>
        <w:t>provided by the network or measured by the UE</w:t>
      </w:r>
    </w:p>
    <w:p w14:paraId="5FA33949" w14:textId="2C169EDD" w:rsidR="00EF0806" w:rsidRDefault="00EF0806" w:rsidP="0040606E">
      <w:pPr>
        <w:pStyle w:val="a7"/>
        <w:widowControl/>
        <w:numPr>
          <w:ilvl w:val="0"/>
          <w:numId w:val="10"/>
        </w:numPr>
        <w:spacing w:before="120" w:afterLines="50" w:after="120"/>
        <w:ind w:firstLineChars="0"/>
        <w:rPr>
          <w:rFonts w:ascii="Arial" w:eastAsia="Arial Unicode MS" w:hAnsi="Arial"/>
          <w:b/>
          <w:bCs/>
          <w:kern w:val="0"/>
          <w:szCs w:val="20"/>
          <w:lang w:eastAsia="zh-CN"/>
        </w:rPr>
      </w:pPr>
      <w:r>
        <w:rPr>
          <w:rFonts w:ascii="Arial" w:eastAsia="Arial Unicode MS" w:hAnsi="Arial" w:hint="eastAsia"/>
          <w:b/>
          <w:bCs/>
          <w:kern w:val="0"/>
          <w:szCs w:val="20"/>
          <w:lang w:eastAsia="zh-CN"/>
        </w:rPr>
        <w:t>T</w:t>
      </w:r>
      <w:r>
        <w:rPr>
          <w:rFonts w:ascii="Arial" w:eastAsia="Arial Unicode MS" w:hAnsi="Arial"/>
          <w:b/>
          <w:bCs/>
          <w:kern w:val="0"/>
          <w:szCs w:val="20"/>
          <w:lang w:eastAsia="zh-CN"/>
        </w:rPr>
        <w:t>A value provided by the network or measured by the UE</w:t>
      </w:r>
    </w:p>
    <w:p w14:paraId="063D7923" w14:textId="081DC958" w:rsidR="00485B7F" w:rsidRDefault="00485B7F" w:rsidP="0040606E">
      <w:pPr>
        <w:pStyle w:val="a7"/>
        <w:widowControl/>
        <w:numPr>
          <w:ilvl w:val="0"/>
          <w:numId w:val="10"/>
        </w:numPr>
        <w:spacing w:before="120" w:afterLines="50" w:after="120"/>
        <w:ind w:firstLineChars="0"/>
        <w:rPr>
          <w:rFonts w:ascii="Arial" w:eastAsia="Arial Unicode MS" w:hAnsi="Arial"/>
          <w:b/>
          <w:bCs/>
          <w:kern w:val="0"/>
          <w:szCs w:val="20"/>
          <w:lang w:eastAsia="zh-CN"/>
        </w:rPr>
      </w:pPr>
      <w:r>
        <w:rPr>
          <w:rFonts w:ascii="Arial" w:eastAsia="Arial Unicode MS" w:hAnsi="Arial" w:hint="eastAsia"/>
          <w:b/>
          <w:bCs/>
          <w:kern w:val="0"/>
          <w:szCs w:val="20"/>
          <w:lang w:eastAsia="zh-CN"/>
        </w:rPr>
        <w:t>T</w:t>
      </w:r>
      <w:r>
        <w:rPr>
          <w:rFonts w:ascii="Arial" w:eastAsia="Arial Unicode MS" w:hAnsi="Arial"/>
          <w:b/>
          <w:bCs/>
          <w:kern w:val="0"/>
          <w:szCs w:val="20"/>
          <w:lang w:eastAsia="zh-CN"/>
        </w:rPr>
        <w:t>CI state ID</w:t>
      </w:r>
      <w:r w:rsidR="0040606E" w:rsidRPr="0040606E">
        <w:rPr>
          <w:rFonts w:ascii="Arial" w:eastAsia="Arial Unicode MS" w:hAnsi="Arial"/>
          <w:b/>
          <w:bCs/>
          <w:kern w:val="0"/>
          <w:szCs w:val="20"/>
          <w:lang w:eastAsia="zh-CN"/>
        </w:rPr>
        <w:t xml:space="preserve"> in </w:t>
      </w:r>
      <w:r w:rsidR="00EF0806">
        <w:rPr>
          <w:rFonts w:ascii="Arial" w:eastAsia="Arial Unicode MS" w:hAnsi="Arial"/>
          <w:b/>
          <w:bCs/>
          <w:kern w:val="0"/>
          <w:szCs w:val="20"/>
          <w:lang w:eastAsia="zh-CN"/>
        </w:rPr>
        <w:t xml:space="preserve">the </w:t>
      </w:r>
      <w:r w:rsidR="0040606E" w:rsidRPr="0040606E">
        <w:rPr>
          <w:rFonts w:ascii="Arial" w:eastAsia="Arial Unicode MS" w:hAnsi="Arial"/>
          <w:b/>
          <w:bCs/>
          <w:kern w:val="0"/>
          <w:szCs w:val="20"/>
          <w:lang w:eastAsia="zh-CN"/>
        </w:rPr>
        <w:t>LTM cell switch command</w:t>
      </w:r>
    </w:p>
    <w:p w14:paraId="44659675" w14:textId="77777777" w:rsidR="00315AC6" w:rsidRPr="00315AC6" w:rsidRDefault="00315AC6" w:rsidP="005437C6">
      <w:pPr>
        <w:widowControl/>
        <w:spacing w:before="120" w:afterLines="50" w:after="120"/>
        <w:rPr>
          <w:rFonts w:ascii="Arial" w:eastAsia="Arial Unicode MS" w:hAnsi="Arial"/>
          <w:b/>
          <w:bCs/>
          <w:kern w:val="0"/>
          <w:szCs w:val="20"/>
          <w:lang w:eastAsia="zh-CN"/>
        </w:rPr>
      </w:pPr>
    </w:p>
    <w:p w14:paraId="46F05439" w14:textId="27016C65" w:rsidR="00EB0ED6" w:rsidRDefault="00002261" w:rsidP="00002261">
      <w:pPr>
        <w:widowControl/>
        <w:spacing w:before="120" w:afterLines="50" w:after="120"/>
        <w:rPr>
          <w:rFonts w:ascii="Times New Roman" w:eastAsia="Arial Unicode MS" w:hAnsi="Times New Roman" w:cs="Times New Roman"/>
          <w:kern w:val="0"/>
          <w:szCs w:val="20"/>
          <w:lang w:eastAsia="zh-CN"/>
        </w:rPr>
      </w:pPr>
      <w:r w:rsidRPr="00002261">
        <w:rPr>
          <w:rFonts w:ascii="Times New Roman" w:eastAsia="Arial Unicode MS" w:hAnsi="Times New Roman" w:cs="Times New Roman" w:hint="eastAsia"/>
          <w:kern w:val="0"/>
          <w:szCs w:val="20"/>
          <w:lang w:eastAsia="zh-CN"/>
        </w:rPr>
        <w:t>F</w:t>
      </w:r>
      <w:r w:rsidRPr="00002261">
        <w:rPr>
          <w:rFonts w:ascii="Times New Roman" w:eastAsia="Arial Unicode MS" w:hAnsi="Times New Roman" w:cs="Times New Roman"/>
          <w:kern w:val="0"/>
          <w:szCs w:val="20"/>
          <w:lang w:eastAsia="zh-CN"/>
        </w:rPr>
        <w:t xml:space="preserve">or </w:t>
      </w:r>
      <w:r>
        <w:rPr>
          <w:rFonts w:ascii="Times New Roman" w:eastAsia="Arial Unicode MS" w:hAnsi="Times New Roman" w:cs="Times New Roman"/>
          <w:kern w:val="0"/>
          <w:szCs w:val="20"/>
          <w:lang w:eastAsia="zh-CN"/>
        </w:rPr>
        <w:t>RACH-based</w:t>
      </w:r>
      <w:r w:rsidR="0058249F">
        <w:rPr>
          <w:rFonts w:ascii="Times New Roman" w:eastAsia="Arial Unicode MS" w:hAnsi="Times New Roman" w:cs="Times New Roman"/>
          <w:kern w:val="0"/>
          <w:szCs w:val="20"/>
          <w:lang w:eastAsia="zh-CN"/>
        </w:rPr>
        <w:t xml:space="preserve"> LTM, both CFRA and CBRA can be performed. And CFRA can be based on </w:t>
      </w:r>
      <w:r w:rsidR="004A0FE8">
        <w:rPr>
          <w:rFonts w:ascii="Times New Roman" w:eastAsia="Arial Unicode MS" w:hAnsi="Times New Roman" w:cs="Times New Roman"/>
          <w:kern w:val="0"/>
          <w:szCs w:val="20"/>
          <w:lang w:eastAsia="zh-CN"/>
        </w:rPr>
        <w:t>either CFRA configuration in RRC configuration, or CFRA resource in LTM cell switch command.</w:t>
      </w:r>
      <w:r w:rsidR="00787308">
        <w:rPr>
          <w:rFonts w:ascii="Times New Roman" w:eastAsia="Arial Unicode MS" w:hAnsi="Times New Roman" w:cs="Times New Roman" w:hint="eastAsia"/>
          <w:kern w:val="0"/>
          <w:szCs w:val="20"/>
          <w:lang w:eastAsia="zh-CN"/>
        </w:rPr>
        <w:t xml:space="preserve"> </w:t>
      </w:r>
      <w:r w:rsidR="00EB0ED6" w:rsidRPr="00A63453">
        <w:rPr>
          <w:rFonts w:ascii="Times New Roman" w:eastAsia="Arial Unicode MS" w:hAnsi="Times New Roman" w:cs="Times New Roman" w:hint="eastAsia"/>
          <w:kern w:val="0"/>
          <w:szCs w:val="20"/>
          <w:lang w:eastAsia="zh-CN"/>
        </w:rPr>
        <w:t>D</w:t>
      </w:r>
      <w:r w:rsidR="00EB0ED6" w:rsidRPr="00A63453">
        <w:rPr>
          <w:rFonts w:ascii="Times New Roman" w:eastAsia="Arial Unicode MS" w:hAnsi="Times New Roman" w:cs="Times New Roman"/>
          <w:kern w:val="0"/>
          <w:szCs w:val="20"/>
          <w:lang w:eastAsia="zh-CN"/>
        </w:rPr>
        <w:t xml:space="preserve">uring </w:t>
      </w:r>
      <w:r w:rsidR="00EB0ED6">
        <w:rPr>
          <w:rFonts w:ascii="Times New Roman" w:eastAsia="Arial Unicode MS" w:hAnsi="Times New Roman" w:cs="Times New Roman"/>
          <w:kern w:val="0"/>
          <w:szCs w:val="20"/>
          <w:lang w:eastAsia="zh-CN"/>
        </w:rPr>
        <w:t>RAN2 #125bis</w:t>
      </w:r>
      <w:r w:rsidR="00EB0ED6" w:rsidRPr="00A63453">
        <w:rPr>
          <w:rFonts w:ascii="Times New Roman" w:eastAsia="Arial Unicode MS" w:hAnsi="Times New Roman" w:cs="Times New Roman"/>
          <w:kern w:val="0"/>
          <w:szCs w:val="20"/>
          <w:lang w:eastAsia="zh-CN"/>
        </w:rPr>
        <w:t xml:space="preserve"> meeting, it was agreed</w:t>
      </w:r>
      <w:r w:rsidR="00EB0ED6">
        <w:rPr>
          <w:rFonts w:ascii="Times New Roman" w:eastAsia="Arial Unicode MS" w:hAnsi="Times New Roman" w:cs="Times New Roman"/>
          <w:kern w:val="0"/>
          <w:szCs w:val="20"/>
          <w:lang w:eastAsia="zh-CN"/>
        </w:rPr>
        <w:t xml:space="preserve"> that </w:t>
      </w:r>
      <w:r w:rsidR="00EB0ED6" w:rsidRPr="00A63453">
        <w:rPr>
          <w:rFonts w:ascii="Times New Roman" w:eastAsia="Arial Unicode MS" w:hAnsi="Times New Roman" w:cs="Times New Roman"/>
          <w:kern w:val="0"/>
          <w:szCs w:val="20"/>
          <w:lang w:eastAsia="zh-CN"/>
        </w:rPr>
        <w:t>RAN2 considers RA report</w:t>
      </w:r>
      <w:r w:rsidR="00EB0ED6">
        <w:rPr>
          <w:rFonts w:ascii="Times New Roman" w:eastAsia="Arial Unicode MS" w:hAnsi="Times New Roman" w:cs="Times New Roman"/>
          <w:kern w:val="0"/>
          <w:szCs w:val="20"/>
          <w:lang w:eastAsia="zh-CN"/>
        </w:rPr>
        <w:t xml:space="preserve"> for MCG-LTM. However, it is not clear yet, whether the RA-report can be supported for a RA procedure for early sync purpose. </w:t>
      </w:r>
    </w:p>
    <w:p w14:paraId="23394766" w14:textId="094EFB31" w:rsidR="00787308" w:rsidRDefault="00002261" w:rsidP="00002261">
      <w:pPr>
        <w:widowControl/>
        <w:spacing w:before="120" w:afterLines="50" w:after="120"/>
        <w:rPr>
          <w:rFonts w:ascii="Times New Roman" w:eastAsia="Arial Unicode MS" w:hAnsi="Times New Roman" w:cs="Times New Roman"/>
          <w:kern w:val="0"/>
          <w:szCs w:val="20"/>
          <w:lang w:eastAsia="zh-CN"/>
        </w:rPr>
      </w:pPr>
      <w:r>
        <w:rPr>
          <w:rFonts w:ascii="Times New Roman" w:eastAsia="Arial Unicode MS" w:hAnsi="Times New Roman" w:cs="Times New Roman"/>
          <w:kern w:val="0"/>
          <w:szCs w:val="20"/>
          <w:lang w:eastAsia="zh-CN"/>
        </w:rPr>
        <w:t>To support RACH-less based LTM, early synchronization can be performed, during which the UE can be triggered by PDCCH order from the network</w:t>
      </w:r>
      <w:r w:rsidR="00933E14">
        <w:rPr>
          <w:rFonts w:ascii="Times New Roman" w:eastAsia="Arial Unicode MS" w:hAnsi="Times New Roman" w:cs="Times New Roman"/>
          <w:kern w:val="0"/>
          <w:szCs w:val="20"/>
          <w:lang w:eastAsia="zh-CN"/>
        </w:rPr>
        <w:t xml:space="preserve"> to perform RA to the LTM candidate cell.</w:t>
      </w:r>
      <w:r w:rsidR="00787308">
        <w:rPr>
          <w:rFonts w:ascii="Times New Roman" w:eastAsia="Arial Unicode MS" w:hAnsi="Times New Roman" w:cs="Times New Roman"/>
          <w:kern w:val="0"/>
          <w:szCs w:val="20"/>
          <w:lang w:eastAsia="zh-CN"/>
        </w:rPr>
        <w:t xml:space="preserve"> More specifically, UE would</w:t>
      </w:r>
      <w:r>
        <w:rPr>
          <w:rFonts w:ascii="Times New Roman" w:eastAsia="Arial Unicode MS" w:hAnsi="Times New Roman" w:cs="Times New Roman"/>
          <w:kern w:val="0"/>
          <w:szCs w:val="20"/>
          <w:lang w:eastAsia="zh-CN"/>
        </w:rPr>
        <w:t xml:space="preserve"> transmit preamble to the LTM candidate cell, </w:t>
      </w:r>
      <w:r w:rsidR="00544597">
        <w:rPr>
          <w:rFonts w:ascii="Times New Roman" w:eastAsia="Arial Unicode MS" w:hAnsi="Times New Roman" w:cs="Times New Roman"/>
          <w:kern w:val="0"/>
          <w:szCs w:val="20"/>
          <w:lang w:eastAsia="zh-CN"/>
        </w:rPr>
        <w:t>and the RA procedure is considered as completed.</w:t>
      </w:r>
      <w:r>
        <w:rPr>
          <w:rFonts w:ascii="Times New Roman" w:eastAsia="Arial Unicode MS" w:hAnsi="Times New Roman" w:cs="Times New Roman"/>
          <w:kern w:val="0"/>
          <w:szCs w:val="20"/>
          <w:lang w:eastAsia="zh-CN"/>
        </w:rPr>
        <w:t xml:space="preserve"> </w:t>
      </w:r>
      <w:r w:rsidR="00544597">
        <w:rPr>
          <w:rFonts w:ascii="Times New Roman" w:eastAsia="Arial Unicode MS" w:hAnsi="Times New Roman" w:cs="Times New Roman"/>
          <w:kern w:val="0"/>
          <w:szCs w:val="20"/>
          <w:lang w:eastAsia="zh-CN"/>
        </w:rPr>
        <w:t>N</w:t>
      </w:r>
      <w:r>
        <w:rPr>
          <w:rFonts w:ascii="Times New Roman" w:eastAsia="Arial Unicode MS" w:hAnsi="Times New Roman" w:cs="Times New Roman"/>
          <w:kern w:val="0"/>
          <w:szCs w:val="20"/>
          <w:lang w:eastAsia="zh-CN"/>
        </w:rPr>
        <w:t xml:space="preserve">o RAR would be </w:t>
      </w:r>
      <w:r w:rsidR="00787308">
        <w:rPr>
          <w:rFonts w:ascii="Times New Roman" w:eastAsia="Arial Unicode MS" w:hAnsi="Times New Roman" w:cs="Times New Roman"/>
          <w:kern w:val="0"/>
          <w:szCs w:val="20"/>
          <w:lang w:eastAsia="zh-CN"/>
        </w:rPr>
        <w:t>received</w:t>
      </w:r>
      <w:r>
        <w:rPr>
          <w:rFonts w:ascii="Times New Roman" w:eastAsia="Arial Unicode MS" w:hAnsi="Times New Roman" w:cs="Times New Roman"/>
          <w:kern w:val="0"/>
          <w:szCs w:val="20"/>
          <w:lang w:eastAsia="zh-CN"/>
        </w:rPr>
        <w:t xml:space="preserve"> </w:t>
      </w:r>
      <w:r w:rsidR="00787308">
        <w:rPr>
          <w:rFonts w:ascii="Times New Roman" w:eastAsia="Arial Unicode MS" w:hAnsi="Times New Roman" w:cs="Times New Roman"/>
          <w:kern w:val="0"/>
          <w:szCs w:val="20"/>
          <w:lang w:eastAsia="zh-CN"/>
        </w:rPr>
        <w:t>by</w:t>
      </w:r>
      <w:r>
        <w:rPr>
          <w:rFonts w:ascii="Times New Roman" w:eastAsia="Arial Unicode MS" w:hAnsi="Times New Roman" w:cs="Times New Roman"/>
          <w:kern w:val="0"/>
          <w:szCs w:val="20"/>
          <w:lang w:eastAsia="zh-CN"/>
        </w:rPr>
        <w:t xml:space="preserve"> the UE</w:t>
      </w:r>
      <w:r w:rsidR="00544597">
        <w:rPr>
          <w:rFonts w:ascii="Times New Roman" w:eastAsia="Arial Unicode MS" w:hAnsi="Times New Roman" w:cs="Times New Roman"/>
          <w:kern w:val="0"/>
          <w:szCs w:val="20"/>
          <w:lang w:eastAsia="zh-CN"/>
        </w:rPr>
        <w:t>, i</w:t>
      </w:r>
      <w:r>
        <w:rPr>
          <w:rFonts w:ascii="Times New Roman" w:eastAsia="Arial Unicode MS" w:hAnsi="Times New Roman" w:cs="Times New Roman"/>
          <w:kern w:val="0"/>
          <w:szCs w:val="20"/>
          <w:lang w:eastAsia="zh-CN"/>
        </w:rPr>
        <w:t>nstead, the TA information would be transmitted</w:t>
      </w:r>
      <w:r w:rsidR="0078417B">
        <w:rPr>
          <w:rFonts w:ascii="Times New Roman" w:eastAsia="Arial Unicode MS" w:hAnsi="Times New Roman" w:cs="Times New Roman"/>
          <w:kern w:val="0"/>
          <w:szCs w:val="20"/>
          <w:lang w:eastAsia="zh-CN"/>
        </w:rPr>
        <w:t xml:space="preserve"> from the candidate DU</w:t>
      </w:r>
      <w:r>
        <w:rPr>
          <w:rFonts w:ascii="Times New Roman" w:eastAsia="Arial Unicode MS" w:hAnsi="Times New Roman" w:cs="Times New Roman"/>
          <w:kern w:val="0"/>
          <w:szCs w:val="20"/>
          <w:lang w:eastAsia="zh-CN"/>
        </w:rPr>
        <w:t xml:space="preserve"> to the source DU</w:t>
      </w:r>
      <w:r w:rsidR="0078417B">
        <w:rPr>
          <w:rFonts w:ascii="Times New Roman" w:eastAsia="Arial Unicode MS" w:hAnsi="Times New Roman" w:cs="Times New Roman"/>
          <w:kern w:val="0"/>
          <w:szCs w:val="20"/>
          <w:lang w:eastAsia="zh-CN"/>
        </w:rPr>
        <w:t xml:space="preserve"> via CU</w:t>
      </w:r>
      <w:r>
        <w:rPr>
          <w:rFonts w:ascii="Times New Roman" w:eastAsia="Arial Unicode MS" w:hAnsi="Times New Roman" w:cs="Times New Roman"/>
          <w:kern w:val="0"/>
          <w:szCs w:val="20"/>
          <w:lang w:eastAsia="zh-CN"/>
        </w:rPr>
        <w:t>, and the TA value is sent together in the LTM cell switch command</w:t>
      </w:r>
      <w:r w:rsidR="0078417B">
        <w:rPr>
          <w:rFonts w:ascii="Times New Roman" w:eastAsia="Arial Unicode MS" w:hAnsi="Times New Roman" w:cs="Times New Roman"/>
          <w:kern w:val="0"/>
          <w:szCs w:val="20"/>
          <w:lang w:eastAsia="zh-CN"/>
        </w:rPr>
        <w:t xml:space="preserve"> to the UE</w:t>
      </w:r>
      <w:r w:rsidR="00206D9A">
        <w:rPr>
          <w:rFonts w:ascii="Times New Roman" w:eastAsia="Arial Unicode MS" w:hAnsi="Times New Roman" w:cs="Times New Roman"/>
          <w:kern w:val="0"/>
          <w:szCs w:val="20"/>
          <w:lang w:eastAsia="zh-CN"/>
        </w:rPr>
        <w:t xml:space="preserve"> by the source DU</w:t>
      </w:r>
      <w:r>
        <w:rPr>
          <w:rFonts w:ascii="Times New Roman" w:eastAsia="Arial Unicode MS" w:hAnsi="Times New Roman" w:cs="Times New Roman"/>
          <w:kern w:val="0"/>
          <w:szCs w:val="20"/>
          <w:lang w:eastAsia="zh-CN"/>
        </w:rPr>
        <w:t>.</w:t>
      </w:r>
      <w:r>
        <w:rPr>
          <w:rFonts w:ascii="Times New Roman" w:eastAsia="Arial Unicode MS" w:hAnsi="Times New Roman" w:cs="Times New Roman" w:hint="eastAsia"/>
          <w:kern w:val="0"/>
          <w:szCs w:val="20"/>
          <w:lang w:eastAsia="zh-CN"/>
        </w:rPr>
        <w:t xml:space="preserve"> </w:t>
      </w:r>
      <w:r w:rsidR="00283372">
        <w:rPr>
          <w:rFonts w:ascii="Times New Roman" w:eastAsia="Arial Unicode MS" w:hAnsi="Times New Roman" w:cs="Times New Roman"/>
          <w:kern w:val="0"/>
          <w:szCs w:val="20"/>
          <w:lang w:eastAsia="zh-CN"/>
        </w:rPr>
        <w:t xml:space="preserve">The UE is not aware of whether the RA procedure for early UL sync is successful or not, </w:t>
      </w:r>
      <w:r w:rsidR="009C0A07">
        <w:rPr>
          <w:rFonts w:ascii="Times New Roman" w:eastAsia="Arial Unicode MS" w:hAnsi="Times New Roman" w:cs="Times New Roman"/>
          <w:kern w:val="0"/>
          <w:szCs w:val="20"/>
          <w:lang w:eastAsia="zh-CN"/>
        </w:rPr>
        <w:t>and the retransmission of the preamble is indicated by the source cell.</w:t>
      </w:r>
      <w:r w:rsidR="00791D94">
        <w:rPr>
          <w:rFonts w:ascii="Times New Roman" w:eastAsia="Arial Unicode MS" w:hAnsi="Times New Roman" w:cs="Times New Roman"/>
          <w:kern w:val="0"/>
          <w:szCs w:val="20"/>
          <w:lang w:eastAsia="zh-CN"/>
        </w:rPr>
        <w:t xml:space="preserve"> The RA resource is allocated per candidate cell per gNB-DU by the candidate DU, so it is beneficial to </w:t>
      </w:r>
      <w:r w:rsidR="00BE63D6">
        <w:rPr>
          <w:rFonts w:ascii="Times New Roman" w:eastAsia="Arial Unicode MS" w:hAnsi="Times New Roman" w:cs="Times New Roman"/>
          <w:kern w:val="0"/>
          <w:szCs w:val="20"/>
          <w:lang w:eastAsia="zh-CN"/>
        </w:rPr>
        <w:t>record RA information for better usage of RA resource for early sync, however, whether th</w:t>
      </w:r>
      <w:r w:rsidR="008A28D9">
        <w:rPr>
          <w:rFonts w:ascii="Times New Roman" w:eastAsia="Arial Unicode MS" w:hAnsi="Times New Roman" w:cs="Times New Roman"/>
          <w:kern w:val="0"/>
          <w:szCs w:val="20"/>
          <w:lang w:eastAsia="zh-CN"/>
        </w:rPr>
        <w:t>ere is the worth to work on the related function, and whether this is</w:t>
      </w:r>
      <w:r w:rsidR="00BE63D6">
        <w:rPr>
          <w:rFonts w:ascii="Times New Roman" w:eastAsia="Arial Unicode MS" w:hAnsi="Times New Roman" w:cs="Times New Roman"/>
          <w:kern w:val="0"/>
          <w:szCs w:val="20"/>
          <w:lang w:eastAsia="zh-CN"/>
        </w:rPr>
        <w:t xml:space="preserve"> done by the UE or network</w:t>
      </w:r>
      <w:r w:rsidR="008A28D9">
        <w:rPr>
          <w:rFonts w:ascii="Times New Roman" w:eastAsia="Arial Unicode MS" w:hAnsi="Times New Roman" w:cs="Times New Roman"/>
          <w:kern w:val="0"/>
          <w:szCs w:val="20"/>
          <w:lang w:eastAsia="zh-CN"/>
        </w:rPr>
        <w:t xml:space="preserve"> needs further discussion.</w:t>
      </w:r>
      <w:r w:rsidR="00BE63D6">
        <w:rPr>
          <w:rFonts w:ascii="Times New Roman" w:eastAsia="Arial Unicode MS" w:hAnsi="Times New Roman" w:cs="Times New Roman"/>
          <w:kern w:val="0"/>
          <w:szCs w:val="20"/>
          <w:lang w:eastAsia="zh-CN"/>
        </w:rPr>
        <w:t xml:space="preserve"> </w:t>
      </w:r>
    </w:p>
    <w:p w14:paraId="5FCB7635" w14:textId="5E726D75" w:rsidR="00FD58D2" w:rsidRDefault="00FD58D2" w:rsidP="00EB249D">
      <w:pPr>
        <w:widowControl/>
        <w:spacing w:before="120" w:afterLines="50" w:after="120"/>
        <w:rPr>
          <w:rFonts w:ascii="Arial" w:eastAsia="Arial Unicode MS" w:hAnsi="Arial"/>
          <w:b/>
          <w:bCs/>
          <w:kern w:val="0"/>
          <w:szCs w:val="20"/>
          <w:lang w:eastAsia="zh-CN"/>
        </w:rPr>
      </w:pPr>
      <w:r>
        <w:rPr>
          <w:rFonts w:ascii="Arial" w:eastAsia="Arial Unicode MS" w:hAnsi="Arial" w:hint="eastAsia"/>
          <w:b/>
          <w:bCs/>
          <w:kern w:val="0"/>
          <w:szCs w:val="20"/>
          <w:lang w:eastAsia="zh-CN"/>
        </w:rPr>
        <w:t>O</w:t>
      </w:r>
      <w:r>
        <w:rPr>
          <w:rFonts w:ascii="Arial" w:eastAsia="Arial Unicode MS" w:hAnsi="Arial"/>
          <w:b/>
          <w:bCs/>
          <w:kern w:val="0"/>
          <w:szCs w:val="20"/>
          <w:lang w:eastAsia="zh-CN"/>
        </w:rPr>
        <w:t xml:space="preserve">bservation: The UE </w:t>
      </w:r>
      <w:r w:rsidR="002332B6">
        <w:rPr>
          <w:rFonts w:ascii="Arial" w:eastAsia="Arial Unicode MS" w:hAnsi="Arial"/>
          <w:b/>
          <w:bCs/>
          <w:kern w:val="0"/>
          <w:szCs w:val="20"/>
          <w:lang w:eastAsia="zh-CN"/>
        </w:rPr>
        <w:t xml:space="preserve">is not aware of whether the </w:t>
      </w:r>
      <w:r w:rsidR="00844348">
        <w:rPr>
          <w:rFonts w:ascii="Arial" w:eastAsia="Arial Unicode MS" w:hAnsi="Arial"/>
          <w:b/>
          <w:bCs/>
          <w:kern w:val="0"/>
          <w:szCs w:val="20"/>
          <w:lang w:eastAsia="zh-CN"/>
        </w:rPr>
        <w:t>random access for early UL sync is successful or not</w:t>
      </w:r>
      <w:r w:rsidR="00AA6F87">
        <w:rPr>
          <w:rFonts w:ascii="Arial" w:eastAsia="Arial Unicode MS" w:hAnsi="Arial"/>
          <w:b/>
          <w:bCs/>
          <w:kern w:val="0"/>
          <w:szCs w:val="20"/>
          <w:lang w:eastAsia="zh-CN"/>
        </w:rPr>
        <w:t>.</w:t>
      </w:r>
    </w:p>
    <w:p w14:paraId="624AF5B1" w14:textId="4F6D9E43" w:rsidR="00002261" w:rsidRPr="007E66CC" w:rsidRDefault="00002261" w:rsidP="00EB249D">
      <w:pPr>
        <w:widowControl/>
        <w:spacing w:before="120" w:afterLines="50" w:after="120"/>
        <w:rPr>
          <w:rFonts w:ascii="Arial" w:eastAsia="Arial Unicode MS" w:hAnsi="Arial"/>
          <w:b/>
          <w:bCs/>
          <w:kern w:val="0"/>
          <w:szCs w:val="20"/>
          <w:lang w:eastAsia="zh-CN"/>
        </w:rPr>
      </w:pPr>
      <w:r>
        <w:rPr>
          <w:rFonts w:ascii="Arial" w:eastAsia="Arial Unicode MS" w:hAnsi="Arial" w:hint="eastAsia"/>
          <w:b/>
          <w:bCs/>
          <w:kern w:val="0"/>
          <w:szCs w:val="20"/>
          <w:lang w:eastAsia="zh-CN"/>
        </w:rPr>
        <w:t>P</w:t>
      </w:r>
      <w:r>
        <w:rPr>
          <w:rFonts w:ascii="Arial" w:eastAsia="Arial Unicode MS" w:hAnsi="Arial"/>
          <w:b/>
          <w:bCs/>
          <w:kern w:val="0"/>
          <w:szCs w:val="20"/>
          <w:lang w:eastAsia="zh-CN"/>
        </w:rPr>
        <w:t xml:space="preserve">roposal </w:t>
      </w:r>
      <w:r w:rsidR="00FD58D2">
        <w:rPr>
          <w:rFonts w:ascii="Arial" w:eastAsia="Arial Unicode MS" w:hAnsi="Arial"/>
          <w:b/>
          <w:bCs/>
          <w:kern w:val="0"/>
          <w:szCs w:val="20"/>
          <w:lang w:eastAsia="zh-CN"/>
        </w:rPr>
        <w:t>4</w:t>
      </w:r>
      <w:r>
        <w:rPr>
          <w:rFonts w:ascii="Arial" w:eastAsia="Arial Unicode MS" w:hAnsi="Arial"/>
          <w:b/>
          <w:bCs/>
          <w:kern w:val="0"/>
          <w:szCs w:val="20"/>
          <w:lang w:eastAsia="zh-CN"/>
        </w:rPr>
        <w:t xml:space="preserve">: </w:t>
      </w:r>
      <w:r w:rsidR="00FD58D2">
        <w:rPr>
          <w:rFonts w:ascii="Arial" w:eastAsia="Arial Unicode MS" w:hAnsi="Arial"/>
          <w:b/>
          <w:bCs/>
          <w:kern w:val="0"/>
          <w:szCs w:val="20"/>
          <w:lang w:eastAsia="zh-CN"/>
        </w:rPr>
        <w:t>D</w:t>
      </w:r>
      <w:r>
        <w:rPr>
          <w:rFonts w:ascii="Arial" w:eastAsia="Arial Unicode MS" w:hAnsi="Arial"/>
          <w:b/>
          <w:bCs/>
          <w:kern w:val="0"/>
          <w:szCs w:val="20"/>
          <w:lang w:eastAsia="zh-CN"/>
        </w:rPr>
        <w:t>iscuss</w:t>
      </w:r>
      <w:r w:rsidR="009A3C55">
        <w:rPr>
          <w:rFonts w:ascii="Arial" w:eastAsia="Arial Unicode MS" w:hAnsi="Arial"/>
          <w:b/>
          <w:bCs/>
          <w:kern w:val="0"/>
          <w:szCs w:val="20"/>
          <w:lang w:eastAsia="zh-CN"/>
        </w:rPr>
        <w:t>es</w:t>
      </w:r>
      <w:r>
        <w:rPr>
          <w:rFonts w:ascii="Arial" w:eastAsia="Arial Unicode MS" w:hAnsi="Arial"/>
          <w:b/>
          <w:bCs/>
          <w:kern w:val="0"/>
          <w:szCs w:val="20"/>
          <w:lang w:eastAsia="zh-CN"/>
        </w:rPr>
        <w:t xml:space="preserve"> whether to support RA-report enhancement for early</w:t>
      </w:r>
      <w:r w:rsidR="00500A29">
        <w:rPr>
          <w:rFonts w:ascii="Arial" w:eastAsia="Arial Unicode MS" w:hAnsi="Arial"/>
          <w:b/>
          <w:bCs/>
          <w:kern w:val="0"/>
          <w:szCs w:val="20"/>
          <w:lang w:eastAsia="zh-CN"/>
        </w:rPr>
        <w:t xml:space="preserve"> UL</w:t>
      </w:r>
      <w:r>
        <w:rPr>
          <w:rFonts w:ascii="Arial" w:eastAsia="Arial Unicode MS" w:hAnsi="Arial"/>
          <w:b/>
          <w:bCs/>
          <w:kern w:val="0"/>
          <w:szCs w:val="20"/>
          <w:lang w:eastAsia="zh-CN"/>
        </w:rPr>
        <w:t xml:space="preserve"> sync procedure.</w:t>
      </w:r>
    </w:p>
    <w:p w14:paraId="5B01B94B" w14:textId="1651788A" w:rsidR="007D459B" w:rsidRPr="00675BEA" w:rsidRDefault="007D459B" w:rsidP="007D459B">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rPr>
      </w:pPr>
      <w:r>
        <w:rPr>
          <w:rFonts w:ascii="Arial" w:eastAsia="Arial Unicode MS" w:hAnsi="Arial"/>
          <w:kern w:val="0"/>
          <w:sz w:val="32"/>
          <w:szCs w:val="20"/>
          <w:lang w:eastAsia="en-US"/>
        </w:rPr>
        <w:t>3</w:t>
      </w:r>
      <w:r w:rsidRPr="002C6C08">
        <w:rPr>
          <w:rFonts w:ascii="Arial" w:eastAsia="Arial Unicode MS" w:hAnsi="Arial"/>
          <w:kern w:val="0"/>
          <w:sz w:val="32"/>
          <w:szCs w:val="20"/>
          <w:lang w:eastAsia="en-US"/>
        </w:rPr>
        <w:t xml:space="preserve">. </w:t>
      </w:r>
      <w:r>
        <w:rPr>
          <w:rFonts w:ascii="Arial" w:eastAsia="Arial Unicode MS" w:hAnsi="Arial"/>
          <w:kern w:val="0"/>
          <w:sz w:val="32"/>
          <w:szCs w:val="20"/>
        </w:rPr>
        <w:t>Conclusion</w:t>
      </w:r>
    </w:p>
    <w:p w14:paraId="427660B6" w14:textId="687C829A" w:rsidR="00516682" w:rsidRPr="001A3712" w:rsidRDefault="00D75A46" w:rsidP="00516682">
      <w:pPr>
        <w:widowControl/>
        <w:spacing w:before="120" w:afterLines="50" w:after="120"/>
        <w:rPr>
          <w:rFonts w:ascii="Times New Roman" w:eastAsia="等线" w:hAnsi="Times New Roman" w:cs="Times New Roman"/>
          <w:lang w:eastAsia="zh-CN"/>
        </w:rPr>
      </w:pPr>
      <w:r w:rsidRPr="001A3712">
        <w:rPr>
          <w:rFonts w:ascii="Times New Roman" w:eastAsia="等线" w:hAnsi="Times New Roman" w:cs="Times New Roman"/>
          <w:lang w:eastAsia="zh-CN"/>
        </w:rPr>
        <w:t xml:space="preserve">In this paper, </w:t>
      </w:r>
      <w:r w:rsidR="00A61BBA" w:rsidRPr="001A3712">
        <w:rPr>
          <w:rFonts w:ascii="Times New Roman" w:eastAsia="等线" w:hAnsi="Times New Roman" w:cs="Times New Roman"/>
          <w:lang w:eastAsia="zh-CN"/>
        </w:rPr>
        <w:t>we discuss on</w:t>
      </w:r>
      <w:r w:rsidR="001C632E">
        <w:rPr>
          <w:rFonts w:ascii="Times New Roman" w:eastAsia="等线" w:hAnsi="Times New Roman" w:cs="Times New Roman"/>
          <w:lang w:eastAsia="zh-CN"/>
        </w:rPr>
        <w:t xml:space="preserve"> </w:t>
      </w:r>
      <w:r w:rsidR="001C632E">
        <w:rPr>
          <w:rFonts w:ascii="Times New Roman" w:eastAsia="Arial Unicode MS" w:hAnsi="Times New Roman" w:cs="Times New Roman"/>
          <w:kern w:val="0"/>
          <w:szCs w:val="20"/>
          <w:lang w:eastAsia="zh-CN"/>
        </w:rPr>
        <w:t>further consideration on the MRO for LTM</w:t>
      </w:r>
      <w:r w:rsidR="00AC0494" w:rsidRPr="001A3712">
        <w:rPr>
          <w:rFonts w:ascii="Times New Roman" w:eastAsia="等线" w:hAnsi="Times New Roman" w:cs="Times New Roman"/>
          <w:lang w:eastAsia="zh-CN"/>
        </w:rPr>
        <w:t xml:space="preserve">, and </w:t>
      </w:r>
      <w:r w:rsidR="00050507" w:rsidRPr="001A3712">
        <w:rPr>
          <w:rFonts w:ascii="Times New Roman" w:eastAsia="等线" w:hAnsi="Times New Roman" w:cs="Times New Roman"/>
          <w:lang w:eastAsia="zh-CN"/>
        </w:rPr>
        <w:t>have the following proposals</w:t>
      </w:r>
      <w:r w:rsidR="00516682" w:rsidRPr="001A3712">
        <w:rPr>
          <w:rFonts w:ascii="Times New Roman" w:eastAsia="等线" w:hAnsi="Times New Roman" w:cs="Times New Roman"/>
          <w:lang w:eastAsia="zh-CN"/>
        </w:rPr>
        <w:t>:</w:t>
      </w:r>
    </w:p>
    <w:p w14:paraId="367273C2" w14:textId="77777777" w:rsidR="00BC1DEC" w:rsidRDefault="00BC1DEC" w:rsidP="00BC1DEC">
      <w:pPr>
        <w:widowControl/>
        <w:spacing w:before="120" w:afterLines="50" w:after="120"/>
        <w:rPr>
          <w:rFonts w:ascii="Arial" w:eastAsia="Arial Unicode MS" w:hAnsi="Arial"/>
          <w:b/>
          <w:bCs/>
          <w:kern w:val="0"/>
          <w:szCs w:val="20"/>
          <w:lang w:eastAsia="zh-CN"/>
        </w:rPr>
      </w:pPr>
      <w:r>
        <w:rPr>
          <w:rFonts w:ascii="Arial" w:eastAsia="Arial Unicode MS" w:hAnsi="Arial" w:hint="eastAsia"/>
          <w:b/>
          <w:bCs/>
          <w:kern w:val="0"/>
          <w:szCs w:val="20"/>
          <w:lang w:eastAsia="zh-CN"/>
        </w:rPr>
        <w:t>P</w:t>
      </w:r>
      <w:r>
        <w:rPr>
          <w:rFonts w:ascii="Arial" w:eastAsia="Arial Unicode MS" w:hAnsi="Arial"/>
          <w:b/>
          <w:bCs/>
          <w:kern w:val="0"/>
          <w:szCs w:val="20"/>
          <w:lang w:eastAsia="zh-CN"/>
        </w:rPr>
        <w:t>roposal 1. Omit RA information (</w:t>
      </w:r>
      <w:r w:rsidRPr="00BC1DEC">
        <w:rPr>
          <w:rFonts w:ascii="Arial" w:eastAsia="Arial Unicode MS" w:hAnsi="Arial"/>
          <w:b/>
          <w:bCs/>
          <w:i/>
          <w:iCs/>
          <w:kern w:val="0"/>
          <w:szCs w:val="20"/>
          <w:lang w:eastAsia="zh-CN"/>
        </w:rPr>
        <w:t>ra-InformationCommon</w:t>
      </w:r>
      <w:r>
        <w:rPr>
          <w:rFonts w:ascii="Arial" w:eastAsia="Arial Unicode MS" w:hAnsi="Arial"/>
          <w:b/>
          <w:bCs/>
          <w:i/>
          <w:iCs/>
          <w:kern w:val="0"/>
          <w:szCs w:val="20"/>
          <w:lang w:eastAsia="zh-CN"/>
        </w:rPr>
        <w:t xml:space="preserve"> IE</w:t>
      </w:r>
      <w:r>
        <w:rPr>
          <w:rFonts w:ascii="Arial" w:eastAsia="Arial Unicode MS" w:hAnsi="Arial"/>
          <w:b/>
          <w:bCs/>
          <w:kern w:val="0"/>
          <w:szCs w:val="20"/>
          <w:lang w:eastAsia="zh-CN"/>
        </w:rPr>
        <w:t xml:space="preserve">) in RLF-report in case of RACH-less LTM cell switch. </w:t>
      </w:r>
    </w:p>
    <w:p w14:paraId="5FCF9C89" w14:textId="2F2E675A" w:rsidR="00BC1DEC" w:rsidRDefault="00BC1DEC" w:rsidP="00BC1DEC">
      <w:pPr>
        <w:widowControl/>
        <w:spacing w:before="120" w:afterLines="50" w:after="120"/>
        <w:rPr>
          <w:rFonts w:ascii="Arial" w:eastAsia="Arial Unicode MS" w:hAnsi="Arial"/>
          <w:b/>
          <w:bCs/>
          <w:kern w:val="0"/>
          <w:szCs w:val="20"/>
          <w:lang w:eastAsia="zh-CN"/>
        </w:rPr>
      </w:pPr>
      <w:r>
        <w:rPr>
          <w:rFonts w:ascii="Arial" w:eastAsia="Arial Unicode MS" w:hAnsi="Arial"/>
          <w:b/>
          <w:bCs/>
          <w:kern w:val="0"/>
          <w:szCs w:val="20"/>
          <w:lang w:eastAsia="zh-CN"/>
        </w:rPr>
        <w:t>Proposal 2. There is no need of explicit indication for the access type</w:t>
      </w:r>
      <w:r w:rsidR="006F79EC">
        <w:rPr>
          <w:rFonts w:ascii="Arial" w:eastAsia="Arial Unicode MS" w:hAnsi="Arial"/>
          <w:b/>
          <w:bCs/>
          <w:kern w:val="0"/>
          <w:szCs w:val="20"/>
          <w:lang w:eastAsia="zh-CN"/>
        </w:rPr>
        <w:t xml:space="preserve"> </w:t>
      </w:r>
      <w:r w:rsidR="006F79EC" w:rsidRPr="002D2D19">
        <w:rPr>
          <w:rFonts w:ascii="Arial" w:eastAsia="Arial Unicode MS" w:hAnsi="Arial"/>
          <w:b/>
          <w:bCs/>
          <w:kern w:val="0"/>
          <w:szCs w:val="20"/>
          <w:lang w:eastAsia="zh-CN"/>
        </w:rPr>
        <w:t>and omitting RA information in RLF-report implies the RACH-less LTM cell switch</w:t>
      </w:r>
      <w:r>
        <w:rPr>
          <w:rFonts w:ascii="Arial" w:eastAsia="Arial Unicode MS" w:hAnsi="Arial"/>
          <w:b/>
          <w:bCs/>
          <w:kern w:val="0"/>
          <w:szCs w:val="20"/>
          <w:lang w:eastAsia="zh-CN"/>
        </w:rPr>
        <w:t>.</w:t>
      </w:r>
    </w:p>
    <w:p w14:paraId="3518E6DD" w14:textId="77777777" w:rsidR="002A476F" w:rsidRDefault="002A476F" w:rsidP="002A476F">
      <w:pPr>
        <w:widowControl/>
        <w:spacing w:before="120" w:afterLines="50" w:after="120"/>
        <w:rPr>
          <w:rFonts w:ascii="Arial" w:eastAsia="Arial Unicode MS" w:hAnsi="Arial"/>
          <w:b/>
          <w:bCs/>
          <w:kern w:val="0"/>
          <w:szCs w:val="20"/>
          <w:lang w:eastAsia="zh-CN"/>
        </w:rPr>
      </w:pPr>
      <w:r>
        <w:rPr>
          <w:rFonts w:ascii="Arial" w:eastAsia="Arial Unicode MS" w:hAnsi="Arial" w:hint="eastAsia"/>
          <w:b/>
          <w:bCs/>
          <w:kern w:val="0"/>
          <w:szCs w:val="20"/>
          <w:lang w:eastAsia="zh-CN"/>
        </w:rPr>
        <w:t>P</w:t>
      </w:r>
      <w:r>
        <w:rPr>
          <w:rFonts w:ascii="Arial" w:eastAsia="Arial Unicode MS" w:hAnsi="Arial"/>
          <w:b/>
          <w:bCs/>
          <w:kern w:val="0"/>
          <w:szCs w:val="20"/>
          <w:lang w:eastAsia="zh-CN"/>
        </w:rPr>
        <w:t xml:space="preserve">roposal 3: </w:t>
      </w:r>
      <w:r>
        <w:rPr>
          <w:rFonts w:ascii="Arial" w:eastAsia="Arial Unicode MS" w:hAnsi="Arial" w:hint="eastAsia"/>
          <w:b/>
          <w:bCs/>
          <w:kern w:val="0"/>
          <w:szCs w:val="20"/>
          <w:lang w:eastAsia="zh-CN"/>
        </w:rPr>
        <w:t>Consider</w:t>
      </w:r>
      <w:r>
        <w:rPr>
          <w:rFonts w:ascii="Arial" w:eastAsia="Arial Unicode MS" w:hAnsi="Arial"/>
          <w:b/>
          <w:bCs/>
          <w:kern w:val="0"/>
          <w:szCs w:val="20"/>
          <w:lang w:eastAsia="zh-CN"/>
        </w:rPr>
        <w:t xml:space="preserve"> the following additional information related to RACH-less LTM in RLF-report:</w:t>
      </w:r>
    </w:p>
    <w:p w14:paraId="175D7B0A" w14:textId="77777777" w:rsidR="002A476F" w:rsidRDefault="002A476F" w:rsidP="002A476F">
      <w:pPr>
        <w:pStyle w:val="a7"/>
        <w:widowControl/>
        <w:numPr>
          <w:ilvl w:val="0"/>
          <w:numId w:val="10"/>
        </w:numPr>
        <w:spacing w:before="120" w:afterLines="50" w:after="120"/>
        <w:ind w:firstLineChars="0"/>
        <w:rPr>
          <w:rFonts w:ascii="Arial" w:eastAsia="Arial Unicode MS" w:hAnsi="Arial"/>
          <w:b/>
          <w:bCs/>
          <w:kern w:val="0"/>
          <w:szCs w:val="20"/>
          <w:lang w:eastAsia="zh-CN"/>
        </w:rPr>
      </w:pPr>
      <w:r>
        <w:rPr>
          <w:rFonts w:ascii="Arial" w:eastAsia="Arial Unicode MS" w:hAnsi="Arial"/>
          <w:b/>
          <w:bCs/>
          <w:kern w:val="0"/>
          <w:szCs w:val="20"/>
          <w:lang w:eastAsia="zh-CN"/>
        </w:rPr>
        <w:t>Indication indicating whether TA is provided by the network or measured by the UE</w:t>
      </w:r>
    </w:p>
    <w:p w14:paraId="7845DE6F" w14:textId="77777777" w:rsidR="002A476F" w:rsidRDefault="002A476F" w:rsidP="002A476F">
      <w:pPr>
        <w:pStyle w:val="a7"/>
        <w:widowControl/>
        <w:numPr>
          <w:ilvl w:val="0"/>
          <w:numId w:val="10"/>
        </w:numPr>
        <w:spacing w:before="120" w:afterLines="50" w:after="120"/>
        <w:ind w:firstLineChars="0"/>
        <w:rPr>
          <w:rFonts w:ascii="Arial" w:eastAsia="Arial Unicode MS" w:hAnsi="Arial"/>
          <w:b/>
          <w:bCs/>
          <w:kern w:val="0"/>
          <w:szCs w:val="20"/>
          <w:lang w:eastAsia="zh-CN"/>
        </w:rPr>
      </w:pPr>
      <w:r>
        <w:rPr>
          <w:rFonts w:ascii="Arial" w:eastAsia="Arial Unicode MS" w:hAnsi="Arial" w:hint="eastAsia"/>
          <w:b/>
          <w:bCs/>
          <w:kern w:val="0"/>
          <w:szCs w:val="20"/>
          <w:lang w:eastAsia="zh-CN"/>
        </w:rPr>
        <w:t>T</w:t>
      </w:r>
      <w:r>
        <w:rPr>
          <w:rFonts w:ascii="Arial" w:eastAsia="Arial Unicode MS" w:hAnsi="Arial"/>
          <w:b/>
          <w:bCs/>
          <w:kern w:val="0"/>
          <w:szCs w:val="20"/>
          <w:lang w:eastAsia="zh-CN"/>
        </w:rPr>
        <w:t>A value provided by the network or measured by the UE</w:t>
      </w:r>
    </w:p>
    <w:p w14:paraId="2B73442F" w14:textId="77777777" w:rsidR="002A476F" w:rsidRDefault="002A476F" w:rsidP="002A476F">
      <w:pPr>
        <w:pStyle w:val="a7"/>
        <w:widowControl/>
        <w:numPr>
          <w:ilvl w:val="0"/>
          <w:numId w:val="10"/>
        </w:numPr>
        <w:spacing w:before="120" w:afterLines="50" w:after="120"/>
        <w:ind w:firstLineChars="0"/>
        <w:rPr>
          <w:rFonts w:ascii="Arial" w:eastAsia="Arial Unicode MS" w:hAnsi="Arial"/>
          <w:b/>
          <w:bCs/>
          <w:kern w:val="0"/>
          <w:szCs w:val="20"/>
          <w:lang w:eastAsia="zh-CN"/>
        </w:rPr>
      </w:pPr>
      <w:r>
        <w:rPr>
          <w:rFonts w:ascii="Arial" w:eastAsia="Arial Unicode MS" w:hAnsi="Arial" w:hint="eastAsia"/>
          <w:b/>
          <w:bCs/>
          <w:kern w:val="0"/>
          <w:szCs w:val="20"/>
          <w:lang w:eastAsia="zh-CN"/>
        </w:rPr>
        <w:t>T</w:t>
      </w:r>
      <w:r>
        <w:rPr>
          <w:rFonts w:ascii="Arial" w:eastAsia="Arial Unicode MS" w:hAnsi="Arial"/>
          <w:b/>
          <w:bCs/>
          <w:kern w:val="0"/>
          <w:szCs w:val="20"/>
          <w:lang w:eastAsia="zh-CN"/>
        </w:rPr>
        <w:t>CI state ID</w:t>
      </w:r>
      <w:r w:rsidRPr="0040606E">
        <w:rPr>
          <w:rFonts w:ascii="Arial" w:eastAsia="Arial Unicode MS" w:hAnsi="Arial"/>
          <w:b/>
          <w:bCs/>
          <w:kern w:val="0"/>
          <w:szCs w:val="20"/>
          <w:lang w:eastAsia="zh-CN"/>
        </w:rPr>
        <w:t xml:space="preserve"> in </w:t>
      </w:r>
      <w:r>
        <w:rPr>
          <w:rFonts w:ascii="Arial" w:eastAsia="Arial Unicode MS" w:hAnsi="Arial"/>
          <w:b/>
          <w:bCs/>
          <w:kern w:val="0"/>
          <w:szCs w:val="20"/>
          <w:lang w:eastAsia="zh-CN"/>
        </w:rPr>
        <w:t xml:space="preserve">the </w:t>
      </w:r>
      <w:r w:rsidRPr="0040606E">
        <w:rPr>
          <w:rFonts w:ascii="Arial" w:eastAsia="Arial Unicode MS" w:hAnsi="Arial"/>
          <w:b/>
          <w:bCs/>
          <w:kern w:val="0"/>
          <w:szCs w:val="20"/>
          <w:lang w:eastAsia="zh-CN"/>
        </w:rPr>
        <w:t>LTM cell switch command</w:t>
      </w:r>
    </w:p>
    <w:p w14:paraId="5DB619A1" w14:textId="77777777" w:rsidR="005456E5" w:rsidRPr="005456E5" w:rsidRDefault="005456E5" w:rsidP="005456E5">
      <w:pPr>
        <w:widowControl/>
        <w:spacing w:before="120" w:afterLines="50" w:after="120"/>
        <w:rPr>
          <w:rFonts w:ascii="Arial" w:eastAsia="Arial Unicode MS" w:hAnsi="Arial"/>
          <w:b/>
          <w:bCs/>
          <w:kern w:val="0"/>
          <w:szCs w:val="20"/>
          <w:lang w:eastAsia="zh-CN"/>
        </w:rPr>
      </w:pPr>
      <w:r w:rsidRPr="005456E5">
        <w:rPr>
          <w:rFonts w:ascii="Arial" w:eastAsia="Arial Unicode MS" w:hAnsi="Arial" w:hint="eastAsia"/>
          <w:b/>
          <w:bCs/>
          <w:kern w:val="0"/>
          <w:szCs w:val="20"/>
          <w:lang w:eastAsia="zh-CN"/>
        </w:rPr>
        <w:t>O</w:t>
      </w:r>
      <w:r w:rsidRPr="005456E5">
        <w:rPr>
          <w:rFonts w:ascii="Arial" w:eastAsia="Arial Unicode MS" w:hAnsi="Arial"/>
          <w:b/>
          <w:bCs/>
          <w:kern w:val="0"/>
          <w:szCs w:val="20"/>
          <w:lang w:eastAsia="zh-CN"/>
        </w:rPr>
        <w:t>bservation: The UE is not aware of whether the random access for early UL sync is successful or not.</w:t>
      </w:r>
    </w:p>
    <w:p w14:paraId="0BADC28E" w14:textId="77777777" w:rsidR="005456E5" w:rsidRPr="007E66CC" w:rsidRDefault="005456E5" w:rsidP="005456E5">
      <w:pPr>
        <w:widowControl/>
        <w:spacing w:before="120" w:afterLines="50" w:after="120"/>
        <w:rPr>
          <w:rFonts w:ascii="Arial" w:eastAsia="Arial Unicode MS" w:hAnsi="Arial"/>
          <w:b/>
          <w:bCs/>
          <w:kern w:val="0"/>
          <w:szCs w:val="20"/>
          <w:lang w:eastAsia="zh-CN"/>
        </w:rPr>
      </w:pPr>
      <w:r>
        <w:rPr>
          <w:rFonts w:ascii="Arial" w:eastAsia="Arial Unicode MS" w:hAnsi="Arial" w:hint="eastAsia"/>
          <w:b/>
          <w:bCs/>
          <w:kern w:val="0"/>
          <w:szCs w:val="20"/>
          <w:lang w:eastAsia="zh-CN"/>
        </w:rPr>
        <w:lastRenderedPageBreak/>
        <w:t>P</w:t>
      </w:r>
      <w:r>
        <w:rPr>
          <w:rFonts w:ascii="Arial" w:eastAsia="Arial Unicode MS" w:hAnsi="Arial"/>
          <w:b/>
          <w:bCs/>
          <w:kern w:val="0"/>
          <w:szCs w:val="20"/>
          <w:lang w:eastAsia="zh-CN"/>
        </w:rPr>
        <w:t>roposal 4: Discusses whether to support RA-report enhancement for early UL sync procedure.</w:t>
      </w:r>
    </w:p>
    <w:p w14:paraId="59714A20" w14:textId="2662CF3A" w:rsidR="00D74284" w:rsidRPr="00675BEA" w:rsidRDefault="00D74284" w:rsidP="00D74284">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rPr>
      </w:pPr>
      <w:r>
        <w:rPr>
          <w:rFonts w:ascii="Arial" w:eastAsia="Arial Unicode MS" w:hAnsi="Arial"/>
          <w:kern w:val="0"/>
          <w:sz w:val="32"/>
          <w:szCs w:val="20"/>
          <w:lang w:eastAsia="en-US"/>
        </w:rPr>
        <w:t>Reference</w:t>
      </w:r>
    </w:p>
    <w:p w14:paraId="76615686" w14:textId="126B6E8D" w:rsidR="00D74284" w:rsidRPr="001C632E" w:rsidRDefault="00D74284" w:rsidP="00C249E4">
      <w:pPr>
        <w:widowControl/>
        <w:spacing w:before="120" w:afterLines="50" w:after="120"/>
        <w:rPr>
          <w:rFonts w:ascii="Arial" w:eastAsia="Arial Unicode MS" w:hAnsi="Arial"/>
          <w:kern w:val="0"/>
          <w:sz w:val="20"/>
          <w:szCs w:val="20"/>
          <w:lang w:eastAsia="zh-CN"/>
        </w:rPr>
      </w:pPr>
      <w:r>
        <w:rPr>
          <w:rFonts w:ascii="Arial" w:eastAsia="Arial Unicode MS" w:hAnsi="Arial" w:hint="eastAsia"/>
          <w:kern w:val="0"/>
          <w:sz w:val="20"/>
          <w:szCs w:val="20"/>
          <w:lang w:eastAsia="zh-CN"/>
        </w:rPr>
        <w:t>[</w:t>
      </w:r>
      <w:r>
        <w:rPr>
          <w:rFonts w:ascii="Arial" w:eastAsia="Arial Unicode MS" w:hAnsi="Arial"/>
          <w:kern w:val="0"/>
          <w:sz w:val="20"/>
          <w:szCs w:val="20"/>
          <w:lang w:eastAsia="zh-CN"/>
        </w:rPr>
        <w:t>1]</w:t>
      </w:r>
      <w:r w:rsidR="004F027E">
        <w:rPr>
          <w:rFonts w:ascii="Arial" w:eastAsia="Arial Unicode MS" w:hAnsi="Arial"/>
          <w:kern w:val="0"/>
          <w:sz w:val="20"/>
          <w:szCs w:val="20"/>
          <w:lang w:eastAsia="zh-CN"/>
        </w:rPr>
        <w:t xml:space="preserve"> </w:t>
      </w:r>
      <w:r w:rsidR="008A5A11">
        <w:rPr>
          <w:rFonts w:ascii="Arial" w:eastAsia="Arial Unicode MS" w:hAnsi="Arial"/>
          <w:kern w:val="0"/>
          <w:sz w:val="20"/>
          <w:szCs w:val="20"/>
          <w:lang w:eastAsia="zh-CN"/>
        </w:rPr>
        <w:t xml:space="preserve">Meeting report of </w:t>
      </w:r>
      <w:r w:rsidR="004F027E">
        <w:rPr>
          <w:rFonts w:ascii="Arial" w:eastAsia="Arial Unicode MS" w:hAnsi="Arial"/>
          <w:kern w:val="0"/>
          <w:sz w:val="20"/>
          <w:szCs w:val="20"/>
          <w:lang w:eastAsia="zh-CN"/>
        </w:rPr>
        <w:t>RAN2 #12</w:t>
      </w:r>
      <w:r w:rsidR="000A2210">
        <w:rPr>
          <w:rFonts w:ascii="Arial" w:eastAsia="Arial Unicode MS" w:hAnsi="Arial"/>
          <w:kern w:val="0"/>
          <w:sz w:val="20"/>
          <w:szCs w:val="20"/>
          <w:lang w:eastAsia="zh-CN"/>
        </w:rPr>
        <w:t>6</w:t>
      </w:r>
      <w:bookmarkEnd w:id="0"/>
    </w:p>
    <w:sectPr w:rsidR="00D74284" w:rsidRPr="001C632E" w:rsidSect="00625D0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D8F801" w14:textId="77777777" w:rsidR="009B22E7" w:rsidRDefault="009B22E7" w:rsidP="006D4BFE">
      <w:r>
        <w:separator/>
      </w:r>
    </w:p>
  </w:endnote>
  <w:endnote w:type="continuationSeparator" w:id="0">
    <w:p w14:paraId="277A28FF" w14:textId="77777777" w:rsidR="009B22E7" w:rsidRDefault="009B22E7" w:rsidP="006D4BFE">
      <w:r>
        <w:continuationSeparator/>
      </w:r>
    </w:p>
  </w:endnote>
  <w:endnote w:type="continuationNotice" w:id="1">
    <w:p w14:paraId="1743D495" w14:textId="77777777" w:rsidR="009B22E7" w:rsidRDefault="009B22E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w:altName w:val="Yu Gothic UI"/>
    <w:panose1 w:val="02020400000000000000"/>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宋体">
    <w:altName w:val="SimSun"/>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1240F2" w14:textId="77777777" w:rsidR="009B22E7" w:rsidRDefault="009B22E7" w:rsidP="006D4BFE">
      <w:r>
        <w:separator/>
      </w:r>
    </w:p>
  </w:footnote>
  <w:footnote w:type="continuationSeparator" w:id="0">
    <w:p w14:paraId="4D5CC3E2" w14:textId="77777777" w:rsidR="009B22E7" w:rsidRDefault="009B22E7" w:rsidP="006D4BFE">
      <w:r>
        <w:continuationSeparator/>
      </w:r>
    </w:p>
  </w:footnote>
  <w:footnote w:type="continuationNotice" w:id="1">
    <w:p w14:paraId="22086637" w14:textId="77777777" w:rsidR="009B22E7" w:rsidRDefault="009B22E7"/>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A0331"/>
    <w:multiLevelType w:val="hybridMultilevel"/>
    <w:tmpl w:val="CC2E871E"/>
    <w:lvl w:ilvl="0" w:tplc="8F5A001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0A837DD"/>
    <w:multiLevelType w:val="hybridMultilevel"/>
    <w:tmpl w:val="CAF6DB6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F3D2839"/>
    <w:multiLevelType w:val="multilevel"/>
    <w:tmpl w:val="AAB21E32"/>
    <w:lvl w:ilvl="0">
      <w:start w:val="1"/>
      <w:numFmt w:val="decimal"/>
      <w:lvlText w:val="%1."/>
      <w:lvlJc w:val="left"/>
      <w:pPr>
        <w:ind w:left="360" w:hanging="360"/>
      </w:pPr>
      <w:rPr>
        <w:rFonts w:hint="default"/>
      </w:rPr>
    </w:lvl>
    <w:lvl w:ilvl="1">
      <w:start w:val="1"/>
      <w:numFmt w:val="decimal"/>
      <w:isLgl/>
      <w:lvlText w:val="%1.%2"/>
      <w:lvlJc w:val="left"/>
      <w:pPr>
        <w:ind w:left="533" w:hanging="533"/>
      </w:pPr>
      <w:rPr>
        <w:rFonts w:hint="default"/>
        <w:sz w:val="32"/>
      </w:rPr>
    </w:lvl>
    <w:lvl w:ilvl="2">
      <w:start w:val="1"/>
      <w:numFmt w:val="decimal"/>
      <w:isLgl/>
      <w:lvlText w:val="%1.%2.%3"/>
      <w:lvlJc w:val="left"/>
      <w:pPr>
        <w:ind w:left="720" w:hanging="720"/>
      </w:pPr>
      <w:rPr>
        <w:rFonts w:hint="default"/>
        <w:sz w:val="32"/>
      </w:rPr>
    </w:lvl>
    <w:lvl w:ilvl="3">
      <w:start w:val="1"/>
      <w:numFmt w:val="decimal"/>
      <w:isLgl/>
      <w:lvlText w:val="%1.%2.%3.%4"/>
      <w:lvlJc w:val="left"/>
      <w:pPr>
        <w:ind w:left="720" w:hanging="720"/>
      </w:pPr>
      <w:rPr>
        <w:rFonts w:hint="default"/>
        <w:sz w:val="32"/>
      </w:rPr>
    </w:lvl>
    <w:lvl w:ilvl="4">
      <w:start w:val="1"/>
      <w:numFmt w:val="decimal"/>
      <w:isLgl/>
      <w:lvlText w:val="%1.%2.%3.%4.%5"/>
      <w:lvlJc w:val="left"/>
      <w:pPr>
        <w:ind w:left="1080" w:hanging="1080"/>
      </w:pPr>
      <w:rPr>
        <w:rFonts w:hint="default"/>
        <w:sz w:val="32"/>
      </w:rPr>
    </w:lvl>
    <w:lvl w:ilvl="5">
      <w:start w:val="1"/>
      <w:numFmt w:val="decimal"/>
      <w:isLgl/>
      <w:lvlText w:val="%1.%2.%3.%4.%5.%6"/>
      <w:lvlJc w:val="left"/>
      <w:pPr>
        <w:ind w:left="1080" w:hanging="1080"/>
      </w:pPr>
      <w:rPr>
        <w:rFonts w:hint="default"/>
        <w:sz w:val="32"/>
      </w:rPr>
    </w:lvl>
    <w:lvl w:ilvl="6">
      <w:start w:val="1"/>
      <w:numFmt w:val="decimal"/>
      <w:isLgl/>
      <w:lvlText w:val="%1.%2.%3.%4.%5.%6.%7"/>
      <w:lvlJc w:val="left"/>
      <w:pPr>
        <w:ind w:left="1440" w:hanging="1440"/>
      </w:pPr>
      <w:rPr>
        <w:rFonts w:hint="default"/>
        <w:sz w:val="32"/>
      </w:rPr>
    </w:lvl>
    <w:lvl w:ilvl="7">
      <w:start w:val="1"/>
      <w:numFmt w:val="decimal"/>
      <w:isLgl/>
      <w:lvlText w:val="%1.%2.%3.%4.%5.%6.%7.%8"/>
      <w:lvlJc w:val="left"/>
      <w:pPr>
        <w:ind w:left="1440" w:hanging="1440"/>
      </w:pPr>
      <w:rPr>
        <w:rFonts w:hint="default"/>
        <w:sz w:val="32"/>
      </w:rPr>
    </w:lvl>
    <w:lvl w:ilvl="8">
      <w:start w:val="1"/>
      <w:numFmt w:val="decimal"/>
      <w:isLgl/>
      <w:lvlText w:val="%1.%2.%3.%4.%5.%6.%7.%8.%9"/>
      <w:lvlJc w:val="left"/>
      <w:pPr>
        <w:ind w:left="1800" w:hanging="1800"/>
      </w:pPr>
      <w:rPr>
        <w:rFonts w:hint="default"/>
        <w:sz w:val="32"/>
      </w:rPr>
    </w:lvl>
  </w:abstractNum>
  <w:abstractNum w:abstractNumId="3" w15:restartNumberingAfterBreak="0">
    <w:nsid w:val="2F353983"/>
    <w:multiLevelType w:val="hybridMultilevel"/>
    <w:tmpl w:val="2C14763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4B54245"/>
    <w:multiLevelType w:val="hybridMultilevel"/>
    <w:tmpl w:val="1E3A21B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481C176C"/>
    <w:multiLevelType w:val="hybridMultilevel"/>
    <w:tmpl w:val="7F4CFA50"/>
    <w:lvl w:ilvl="0" w:tplc="BE4C0A68">
      <w:start w:val="1"/>
      <w:numFmt w:val="decimal"/>
      <w:lvlText w:val="%1."/>
      <w:lvlJc w:val="left"/>
      <w:pPr>
        <w:ind w:left="1979" w:hanging="360"/>
      </w:pPr>
      <w:rPr>
        <w:rFonts w:hint="default"/>
      </w:rPr>
    </w:lvl>
    <w:lvl w:ilvl="1" w:tplc="041D0019" w:tentative="1">
      <w:start w:val="1"/>
      <w:numFmt w:val="lowerLetter"/>
      <w:lvlText w:val="%2."/>
      <w:lvlJc w:val="left"/>
      <w:pPr>
        <w:ind w:left="2699" w:hanging="360"/>
      </w:pPr>
    </w:lvl>
    <w:lvl w:ilvl="2" w:tplc="041D001B" w:tentative="1">
      <w:start w:val="1"/>
      <w:numFmt w:val="lowerRoman"/>
      <w:lvlText w:val="%3."/>
      <w:lvlJc w:val="right"/>
      <w:pPr>
        <w:ind w:left="3419" w:hanging="180"/>
      </w:pPr>
    </w:lvl>
    <w:lvl w:ilvl="3" w:tplc="041D000F" w:tentative="1">
      <w:start w:val="1"/>
      <w:numFmt w:val="decimal"/>
      <w:lvlText w:val="%4."/>
      <w:lvlJc w:val="left"/>
      <w:pPr>
        <w:ind w:left="4139" w:hanging="360"/>
      </w:pPr>
    </w:lvl>
    <w:lvl w:ilvl="4" w:tplc="041D0019" w:tentative="1">
      <w:start w:val="1"/>
      <w:numFmt w:val="lowerLetter"/>
      <w:lvlText w:val="%5."/>
      <w:lvlJc w:val="left"/>
      <w:pPr>
        <w:ind w:left="4859" w:hanging="360"/>
      </w:pPr>
    </w:lvl>
    <w:lvl w:ilvl="5" w:tplc="041D001B" w:tentative="1">
      <w:start w:val="1"/>
      <w:numFmt w:val="lowerRoman"/>
      <w:lvlText w:val="%6."/>
      <w:lvlJc w:val="right"/>
      <w:pPr>
        <w:ind w:left="5579" w:hanging="180"/>
      </w:pPr>
    </w:lvl>
    <w:lvl w:ilvl="6" w:tplc="041D000F" w:tentative="1">
      <w:start w:val="1"/>
      <w:numFmt w:val="decimal"/>
      <w:lvlText w:val="%7."/>
      <w:lvlJc w:val="left"/>
      <w:pPr>
        <w:ind w:left="6299" w:hanging="360"/>
      </w:pPr>
    </w:lvl>
    <w:lvl w:ilvl="7" w:tplc="041D0019" w:tentative="1">
      <w:start w:val="1"/>
      <w:numFmt w:val="lowerLetter"/>
      <w:lvlText w:val="%8."/>
      <w:lvlJc w:val="left"/>
      <w:pPr>
        <w:ind w:left="7019" w:hanging="360"/>
      </w:pPr>
    </w:lvl>
    <w:lvl w:ilvl="8" w:tplc="041D001B" w:tentative="1">
      <w:start w:val="1"/>
      <w:numFmt w:val="lowerRoman"/>
      <w:lvlText w:val="%9."/>
      <w:lvlJc w:val="right"/>
      <w:pPr>
        <w:ind w:left="7739" w:hanging="180"/>
      </w:pPr>
    </w:lvl>
  </w:abstractNum>
  <w:abstractNum w:abstractNumId="6" w15:restartNumberingAfterBreak="0">
    <w:nsid w:val="49A3391E"/>
    <w:multiLevelType w:val="hybridMultilevel"/>
    <w:tmpl w:val="CD689FDC"/>
    <w:lvl w:ilvl="0" w:tplc="5E543C40">
      <w:start w:val="4"/>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4B624DA"/>
    <w:multiLevelType w:val="hybridMultilevel"/>
    <w:tmpl w:val="FB3A75AE"/>
    <w:lvl w:ilvl="0" w:tplc="F4B67F70">
      <w:start w:val="1"/>
      <w:numFmt w:val="bullet"/>
      <w:lvlText w:val=""/>
      <w:lvlJc w:val="left"/>
      <w:pPr>
        <w:tabs>
          <w:tab w:val="num" w:pos="720"/>
        </w:tabs>
        <w:ind w:left="720" w:hanging="360"/>
      </w:pPr>
      <w:rPr>
        <w:rFonts w:ascii="Wingdings" w:hAnsi="Wingdings" w:hint="default"/>
      </w:rPr>
    </w:lvl>
    <w:lvl w:ilvl="1" w:tplc="946A3AE2">
      <w:start w:val="1"/>
      <w:numFmt w:val="bullet"/>
      <w:lvlText w:val=""/>
      <w:lvlJc w:val="left"/>
      <w:pPr>
        <w:tabs>
          <w:tab w:val="num" w:pos="1440"/>
        </w:tabs>
        <w:ind w:left="1440" w:hanging="360"/>
      </w:pPr>
      <w:rPr>
        <w:rFonts w:ascii="Wingdings" w:hAnsi="Wingdings" w:hint="default"/>
      </w:rPr>
    </w:lvl>
    <w:lvl w:ilvl="2" w:tplc="8166B09A" w:tentative="1">
      <w:start w:val="1"/>
      <w:numFmt w:val="bullet"/>
      <w:lvlText w:val=""/>
      <w:lvlJc w:val="left"/>
      <w:pPr>
        <w:tabs>
          <w:tab w:val="num" w:pos="2160"/>
        </w:tabs>
        <w:ind w:left="2160" w:hanging="360"/>
      </w:pPr>
      <w:rPr>
        <w:rFonts w:ascii="Wingdings" w:hAnsi="Wingdings" w:hint="default"/>
      </w:rPr>
    </w:lvl>
    <w:lvl w:ilvl="3" w:tplc="A6F8E80C" w:tentative="1">
      <w:start w:val="1"/>
      <w:numFmt w:val="bullet"/>
      <w:lvlText w:val=""/>
      <w:lvlJc w:val="left"/>
      <w:pPr>
        <w:tabs>
          <w:tab w:val="num" w:pos="2880"/>
        </w:tabs>
        <w:ind w:left="2880" w:hanging="360"/>
      </w:pPr>
      <w:rPr>
        <w:rFonts w:ascii="Wingdings" w:hAnsi="Wingdings" w:hint="default"/>
      </w:rPr>
    </w:lvl>
    <w:lvl w:ilvl="4" w:tplc="BC5A7FB6" w:tentative="1">
      <w:start w:val="1"/>
      <w:numFmt w:val="bullet"/>
      <w:lvlText w:val=""/>
      <w:lvlJc w:val="left"/>
      <w:pPr>
        <w:tabs>
          <w:tab w:val="num" w:pos="3600"/>
        </w:tabs>
        <w:ind w:left="3600" w:hanging="360"/>
      </w:pPr>
      <w:rPr>
        <w:rFonts w:ascii="Wingdings" w:hAnsi="Wingdings" w:hint="default"/>
      </w:rPr>
    </w:lvl>
    <w:lvl w:ilvl="5" w:tplc="E4845108" w:tentative="1">
      <w:start w:val="1"/>
      <w:numFmt w:val="bullet"/>
      <w:lvlText w:val=""/>
      <w:lvlJc w:val="left"/>
      <w:pPr>
        <w:tabs>
          <w:tab w:val="num" w:pos="4320"/>
        </w:tabs>
        <w:ind w:left="4320" w:hanging="360"/>
      </w:pPr>
      <w:rPr>
        <w:rFonts w:ascii="Wingdings" w:hAnsi="Wingdings" w:hint="default"/>
      </w:rPr>
    </w:lvl>
    <w:lvl w:ilvl="6" w:tplc="26CA585E" w:tentative="1">
      <w:start w:val="1"/>
      <w:numFmt w:val="bullet"/>
      <w:lvlText w:val=""/>
      <w:lvlJc w:val="left"/>
      <w:pPr>
        <w:tabs>
          <w:tab w:val="num" w:pos="5040"/>
        </w:tabs>
        <w:ind w:left="5040" w:hanging="360"/>
      </w:pPr>
      <w:rPr>
        <w:rFonts w:ascii="Wingdings" w:hAnsi="Wingdings" w:hint="default"/>
      </w:rPr>
    </w:lvl>
    <w:lvl w:ilvl="7" w:tplc="8FECD4A8" w:tentative="1">
      <w:start w:val="1"/>
      <w:numFmt w:val="bullet"/>
      <w:lvlText w:val=""/>
      <w:lvlJc w:val="left"/>
      <w:pPr>
        <w:tabs>
          <w:tab w:val="num" w:pos="5760"/>
        </w:tabs>
        <w:ind w:left="5760" w:hanging="360"/>
      </w:pPr>
      <w:rPr>
        <w:rFonts w:ascii="Wingdings" w:hAnsi="Wingdings" w:hint="default"/>
      </w:rPr>
    </w:lvl>
    <w:lvl w:ilvl="8" w:tplc="BD2CBD1E"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A72337A"/>
    <w:multiLevelType w:val="hybridMultilevel"/>
    <w:tmpl w:val="0556209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6"/>
  </w:num>
  <w:num w:numId="2">
    <w:abstractNumId w:val="8"/>
  </w:num>
  <w:num w:numId="3">
    <w:abstractNumId w:val="5"/>
  </w:num>
  <w:num w:numId="4">
    <w:abstractNumId w:val="1"/>
  </w:num>
  <w:num w:numId="5">
    <w:abstractNumId w:val="3"/>
  </w:num>
  <w:num w:numId="6">
    <w:abstractNumId w:val="4"/>
  </w:num>
  <w:num w:numId="7">
    <w:abstractNumId w:val="7"/>
  </w:num>
  <w:num w:numId="8">
    <w:abstractNumId w:val="2"/>
  </w:num>
  <w:num w:numId="9">
    <w:abstractNumId w:val="0"/>
  </w:num>
  <w:num w:numId="10">
    <w:abstractNumId w:val="9"/>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8193">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6B13"/>
    <w:rsid w:val="00000853"/>
    <w:rsid w:val="00001227"/>
    <w:rsid w:val="000015DB"/>
    <w:rsid w:val="00001EF2"/>
    <w:rsid w:val="00002261"/>
    <w:rsid w:val="000023B4"/>
    <w:rsid w:val="00002D89"/>
    <w:rsid w:val="00003DD6"/>
    <w:rsid w:val="00006004"/>
    <w:rsid w:val="000063D0"/>
    <w:rsid w:val="00006B8A"/>
    <w:rsid w:val="000101E5"/>
    <w:rsid w:val="000107A5"/>
    <w:rsid w:val="000111D2"/>
    <w:rsid w:val="00011E27"/>
    <w:rsid w:val="00011FD6"/>
    <w:rsid w:val="00012411"/>
    <w:rsid w:val="000132A0"/>
    <w:rsid w:val="000136CF"/>
    <w:rsid w:val="00015586"/>
    <w:rsid w:val="000162A9"/>
    <w:rsid w:val="000164C5"/>
    <w:rsid w:val="00021B18"/>
    <w:rsid w:val="00021FCB"/>
    <w:rsid w:val="00024641"/>
    <w:rsid w:val="00024CCF"/>
    <w:rsid w:val="00027871"/>
    <w:rsid w:val="00033AB9"/>
    <w:rsid w:val="000342F3"/>
    <w:rsid w:val="00035A9F"/>
    <w:rsid w:val="00036180"/>
    <w:rsid w:val="00044796"/>
    <w:rsid w:val="00044B11"/>
    <w:rsid w:val="00045A00"/>
    <w:rsid w:val="00045A4E"/>
    <w:rsid w:val="00045D82"/>
    <w:rsid w:val="00045EB0"/>
    <w:rsid w:val="00050507"/>
    <w:rsid w:val="000535A6"/>
    <w:rsid w:val="000547E5"/>
    <w:rsid w:val="00055178"/>
    <w:rsid w:val="0006197E"/>
    <w:rsid w:val="0006289F"/>
    <w:rsid w:val="000644F8"/>
    <w:rsid w:val="000650EC"/>
    <w:rsid w:val="00065B51"/>
    <w:rsid w:val="00066F06"/>
    <w:rsid w:val="00067E48"/>
    <w:rsid w:val="00070BA2"/>
    <w:rsid w:val="00071AAA"/>
    <w:rsid w:val="00072793"/>
    <w:rsid w:val="00073142"/>
    <w:rsid w:val="00073827"/>
    <w:rsid w:val="000739D4"/>
    <w:rsid w:val="00074BBE"/>
    <w:rsid w:val="00075910"/>
    <w:rsid w:val="00076CF1"/>
    <w:rsid w:val="000770FC"/>
    <w:rsid w:val="00077531"/>
    <w:rsid w:val="0008267E"/>
    <w:rsid w:val="0008388F"/>
    <w:rsid w:val="00084274"/>
    <w:rsid w:val="000843C2"/>
    <w:rsid w:val="00084DED"/>
    <w:rsid w:val="0008659D"/>
    <w:rsid w:val="00090A86"/>
    <w:rsid w:val="0009210B"/>
    <w:rsid w:val="0009564B"/>
    <w:rsid w:val="000A0A57"/>
    <w:rsid w:val="000A2210"/>
    <w:rsid w:val="000A29AD"/>
    <w:rsid w:val="000A300F"/>
    <w:rsid w:val="000A464D"/>
    <w:rsid w:val="000A54DD"/>
    <w:rsid w:val="000A5660"/>
    <w:rsid w:val="000A673A"/>
    <w:rsid w:val="000B04A4"/>
    <w:rsid w:val="000B1049"/>
    <w:rsid w:val="000B26A3"/>
    <w:rsid w:val="000B27E9"/>
    <w:rsid w:val="000B2E7F"/>
    <w:rsid w:val="000B4334"/>
    <w:rsid w:val="000B4E52"/>
    <w:rsid w:val="000B50FC"/>
    <w:rsid w:val="000B65FA"/>
    <w:rsid w:val="000B6DBB"/>
    <w:rsid w:val="000C11DB"/>
    <w:rsid w:val="000C19EB"/>
    <w:rsid w:val="000C1B03"/>
    <w:rsid w:val="000C1C2A"/>
    <w:rsid w:val="000C494B"/>
    <w:rsid w:val="000C5075"/>
    <w:rsid w:val="000D0000"/>
    <w:rsid w:val="000D33CC"/>
    <w:rsid w:val="000D3D8D"/>
    <w:rsid w:val="000D4EEB"/>
    <w:rsid w:val="000D77E3"/>
    <w:rsid w:val="000D7D47"/>
    <w:rsid w:val="000E012E"/>
    <w:rsid w:val="000E0746"/>
    <w:rsid w:val="000E21E8"/>
    <w:rsid w:val="000E238C"/>
    <w:rsid w:val="000E43E7"/>
    <w:rsid w:val="000E51D8"/>
    <w:rsid w:val="000E54BE"/>
    <w:rsid w:val="000E5A58"/>
    <w:rsid w:val="000E6282"/>
    <w:rsid w:val="000E6C8C"/>
    <w:rsid w:val="000E7891"/>
    <w:rsid w:val="000F2270"/>
    <w:rsid w:val="000F4849"/>
    <w:rsid w:val="000F48B8"/>
    <w:rsid w:val="000F5408"/>
    <w:rsid w:val="000F61A6"/>
    <w:rsid w:val="000F73A0"/>
    <w:rsid w:val="001002AB"/>
    <w:rsid w:val="00100976"/>
    <w:rsid w:val="00100A0F"/>
    <w:rsid w:val="00100C1E"/>
    <w:rsid w:val="0010181C"/>
    <w:rsid w:val="0010216C"/>
    <w:rsid w:val="001029E4"/>
    <w:rsid w:val="001047BC"/>
    <w:rsid w:val="001052D6"/>
    <w:rsid w:val="00105C3F"/>
    <w:rsid w:val="00105D7E"/>
    <w:rsid w:val="00106440"/>
    <w:rsid w:val="00106B26"/>
    <w:rsid w:val="00107642"/>
    <w:rsid w:val="00110510"/>
    <w:rsid w:val="0011270D"/>
    <w:rsid w:val="00112729"/>
    <w:rsid w:val="001131F7"/>
    <w:rsid w:val="00114D77"/>
    <w:rsid w:val="001158B3"/>
    <w:rsid w:val="00116915"/>
    <w:rsid w:val="00120220"/>
    <w:rsid w:val="001202E9"/>
    <w:rsid w:val="0012190F"/>
    <w:rsid w:val="00121D5D"/>
    <w:rsid w:val="001238D6"/>
    <w:rsid w:val="00124D02"/>
    <w:rsid w:val="001254D4"/>
    <w:rsid w:val="0012553E"/>
    <w:rsid w:val="001256C7"/>
    <w:rsid w:val="001266FD"/>
    <w:rsid w:val="001268B1"/>
    <w:rsid w:val="00126BBA"/>
    <w:rsid w:val="0012782A"/>
    <w:rsid w:val="0013053E"/>
    <w:rsid w:val="001308ED"/>
    <w:rsid w:val="00130D3E"/>
    <w:rsid w:val="00132642"/>
    <w:rsid w:val="00134F05"/>
    <w:rsid w:val="0013520B"/>
    <w:rsid w:val="00137A42"/>
    <w:rsid w:val="00140D84"/>
    <w:rsid w:val="00141012"/>
    <w:rsid w:val="001419BC"/>
    <w:rsid w:val="00142460"/>
    <w:rsid w:val="001426EA"/>
    <w:rsid w:val="00142F2D"/>
    <w:rsid w:val="001461C3"/>
    <w:rsid w:val="00146D59"/>
    <w:rsid w:val="00150533"/>
    <w:rsid w:val="00151D38"/>
    <w:rsid w:val="001554DD"/>
    <w:rsid w:val="001558A7"/>
    <w:rsid w:val="00155C70"/>
    <w:rsid w:val="00156A15"/>
    <w:rsid w:val="001600AD"/>
    <w:rsid w:val="00162CCB"/>
    <w:rsid w:val="00164A95"/>
    <w:rsid w:val="001661EC"/>
    <w:rsid w:val="00166B19"/>
    <w:rsid w:val="001720BA"/>
    <w:rsid w:val="00174524"/>
    <w:rsid w:val="00175A31"/>
    <w:rsid w:val="001765DF"/>
    <w:rsid w:val="001778C4"/>
    <w:rsid w:val="00177A3F"/>
    <w:rsid w:val="001835D2"/>
    <w:rsid w:val="00183A84"/>
    <w:rsid w:val="001846BD"/>
    <w:rsid w:val="001852C3"/>
    <w:rsid w:val="00185514"/>
    <w:rsid w:val="00185608"/>
    <w:rsid w:val="0018691C"/>
    <w:rsid w:val="00187206"/>
    <w:rsid w:val="00190446"/>
    <w:rsid w:val="00190B55"/>
    <w:rsid w:val="00190BD6"/>
    <w:rsid w:val="00190CC4"/>
    <w:rsid w:val="001912D4"/>
    <w:rsid w:val="00191BD1"/>
    <w:rsid w:val="0019233C"/>
    <w:rsid w:val="00194CC3"/>
    <w:rsid w:val="00195DF1"/>
    <w:rsid w:val="0019637C"/>
    <w:rsid w:val="00196811"/>
    <w:rsid w:val="00196864"/>
    <w:rsid w:val="00196AB0"/>
    <w:rsid w:val="001A0C49"/>
    <w:rsid w:val="001A2A6C"/>
    <w:rsid w:val="001A337B"/>
    <w:rsid w:val="001A3712"/>
    <w:rsid w:val="001A3A44"/>
    <w:rsid w:val="001A41E9"/>
    <w:rsid w:val="001A430C"/>
    <w:rsid w:val="001A4636"/>
    <w:rsid w:val="001A6B92"/>
    <w:rsid w:val="001A7CF4"/>
    <w:rsid w:val="001B075B"/>
    <w:rsid w:val="001B207A"/>
    <w:rsid w:val="001B2FE3"/>
    <w:rsid w:val="001B33E7"/>
    <w:rsid w:val="001B36A3"/>
    <w:rsid w:val="001B3D19"/>
    <w:rsid w:val="001B3FA5"/>
    <w:rsid w:val="001B53B8"/>
    <w:rsid w:val="001B5506"/>
    <w:rsid w:val="001B5585"/>
    <w:rsid w:val="001B61F3"/>
    <w:rsid w:val="001C320D"/>
    <w:rsid w:val="001C3AA9"/>
    <w:rsid w:val="001C463E"/>
    <w:rsid w:val="001C4AD6"/>
    <w:rsid w:val="001C632E"/>
    <w:rsid w:val="001C6627"/>
    <w:rsid w:val="001C70DF"/>
    <w:rsid w:val="001C7974"/>
    <w:rsid w:val="001C7DBD"/>
    <w:rsid w:val="001D080E"/>
    <w:rsid w:val="001D47C1"/>
    <w:rsid w:val="001D78C7"/>
    <w:rsid w:val="001E2ADD"/>
    <w:rsid w:val="001E4511"/>
    <w:rsid w:val="001E4570"/>
    <w:rsid w:val="001E6DF8"/>
    <w:rsid w:val="001E77DA"/>
    <w:rsid w:val="001F0B37"/>
    <w:rsid w:val="001F0F24"/>
    <w:rsid w:val="001F1D3E"/>
    <w:rsid w:val="001F3106"/>
    <w:rsid w:val="001F35E0"/>
    <w:rsid w:val="001F64B0"/>
    <w:rsid w:val="001F6B87"/>
    <w:rsid w:val="00200E97"/>
    <w:rsid w:val="00202C74"/>
    <w:rsid w:val="00203319"/>
    <w:rsid w:val="002054C5"/>
    <w:rsid w:val="00206D9A"/>
    <w:rsid w:val="00207340"/>
    <w:rsid w:val="0021029A"/>
    <w:rsid w:val="00212C74"/>
    <w:rsid w:val="00212D9F"/>
    <w:rsid w:val="002146B3"/>
    <w:rsid w:val="0021506A"/>
    <w:rsid w:val="00215145"/>
    <w:rsid w:val="0021515D"/>
    <w:rsid w:val="002167B4"/>
    <w:rsid w:val="00216BC5"/>
    <w:rsid w:val="00217417"/>
    <w:rsid w:val="00220458"/>
    <w:rsid w:val="002206ED"/>
    <w:rsid w:val="002227EC"/>
    <w:rsid w:val="00222952"/>
    <w:rsid w:val="00224EBD"/>
    <w:rsid w:val="00227B34"/>
    <w:rsid w:val="002313CD"/>
    <w:rsid w:val="002332B6"/>
    <w:rsid w:val="00233C95"/>
    <w:rsid w:val="00234187"/>
    <w:rsid w:val="002349CD"/>
    <w:rsid w:val="00234B12"/>
    <w:rsid w:val="00234D90"/>
    <w:rsid w:val="0023553C"/>
    <w:rsid w:val="00235B21"/>
    <w:rsid w:val="0023733B"/>
    <w:rsid w:val="0023751B"/>
    <w:rsid w:val="0023798D"/>
    <w:rsid w:val="00241116"/>
    <w:rsid w:val="0024120B"/>
    <w:rsid w:val="002423FF"/>
    <w:rsid w:val="00242B7D"/>
    <w:rsid w:val="00242F8F"/>
    <w:rsid w:val="0024384D"/>
    <w:rsid w:val="00243F24"/>
    <w:rsid w:val="00244AE4"/>
    <w:rsid w:val="0024540F"/>
    <w:rsid w:val="00245FFE"/>
    <w:rsid w:val="002474A0"/>
    <w:rsid w:val="002479F4"/>
    <w:rsid w:val="00250956"/>
    <w:rsid w:val="002519AC"/>
    <w:rsid w:val="002531C8"/>
    <w:rsid w:val="0025378B"/>
    <w:rsid w:val="00255021"/>
    <w:rsid w:val="0025586D"/>
    <w:rsid w:val="00256A42"/>
    <w:rsid w:val="00256FC6"/>
    <w:rsid w:val="00257065"/>
    <w:rsid w:val="0025734F"/>
    <w:rsid w:val="00261B4B"/>
    <w:rsid w:val="00261E38"/>
    <w:rsid w:val="00263168"/>
    <w:rsid w:val="00263879"/>
    <w:rsid w:val="0026463E"/>
    <w:rsid w:val="00265470"/>
    <w:rsid w:val="00270B61"/>
    <w:rsid w:val="002718D2"/>
    <w:rsid w:val="00272CDD"/>
    <w:rsid w:val="002744CC"/>
    <w:rsid w:val="00275126"/>
    <w:rsid w:val="00275713"/>
    <w:rsid w:val="002764C4"/>
    <w:rsid w:val="0027718C"/>
    <w:rsid w:val="002772E5"/>
    <w:rsid w:val="002772EE"/>
    <w:rsid w:val="002807C4"/>
    <w:rsid w:val="00280C7D"/>
    <w:rsid w:val="002815DA"/>
    <w:rsid w:val="00281BB0"/>
    <w:rsid w:val="00283001"/>
    <w:rsid w:val="00283372"/>
    <w:rsid w:val="002849A6"/>
    <w:rsid w:val="00286011"/>
    <w:rsid w:val="0028601D"/>
    <w:rsid w:val="002901A3"/>
    <w:rsid w:val="00291914"/>
    <w:rsid w:val="00293636"/>
    <w:rsid w:val="0029371D"/>
    <w:rsid w:val="00293EEB"/>
    <w:rsid w:val="00295326"/>
    <w:rsid w:val="00295E16"/>
    <w:rsid w:val="00296047"/>
    <w:rsid w:val="00296DB2"/>
    <w:rsid w:val="0029731B"/>
    <w:rsid w:val="00297E8B"/>
    <w:rsid w:val="002A079F"/>
    <w:rsid w:val="002A121C"/>
    <w:rsid w:val="002A12BC"/>
    <w:rsid w:val="002A13F6"/>
    <w:rsid w:val="002A476F"/>
    <w:rsid w:val="002A49E2"/>
    <w:rsid w:val="002A65B9"/>
    <w:rsid w:val="002A7797"/>
    <w:rsid w:val="002B1CD8"/>
    <w:rsid w:val="002B3C5B"/>
    <w:rsid w:val="002B3EA7"/>
    <w:rsid w:val="002B557A"/>
    <w:rsid w:val="002B5B7E"/>
    <w:rsid w:val="002B6DE2"/>
    <w:rsid w:val="002B748F"/>
    <w:rsid w:val="002C1831"/>
    <w:rsid w:val="002C1F2C"/>
    <w:rsid w:val="002C2602"/>
    <w:rsid w:val="002C2EA3"/>
    <w:rsid w:val="002C3AE2"/>
    <w:rsid w:val="002C75A6"/>
    <w:rsid w:val="002C7727"/>
    <w:rsid w:val="002D00AE"/>
    <w:rsid w:val="002D0A01"/>
    <w:rsid w:val="002D0ECD"/>
    <w:rsid w:val="002D1021"/>
    <w:rsid w:val="002D2D19"/>
    <w:rsid w:val="002D3590"/>
    <w:rsid w:val="002D395D"/>
    <w:rsid w:val="002D4231"/>
    <w:rsid w:val="002D552E"/>
    <w:rsid w:val="002D597A"/>
    <w:rsid w:val="002D665A"/>
    <w:rsid w:val="002D68DD"/>
    <w:rsid w:val="002E0DA6"/>
    <w:rsid w:val="002E1824"/>
    <w:rsid w:val="002E2471"/>
    <w:rsid w:val="002E4F64"/>
    <w:rsid w:val="002F053C"/>
    <w:rsid w:val="002F05CC"/>
    <w:rsid w:val="002F166C"/>
    <w:rsid w:val="002F1CE3"/>
    <w:rsid w:val="002F1FB7"/>
    <w:rsid w:val="002F3751"/>
    <w:rsid w:val="002F56C5"/>
    <w:rsid w:val="002F5ACA"/>
    <w:rsid w:val="002F6A40"/>
    <w:rsid w:val="002F6B01"/>
    <w:rsid w:val="00300A51"/>
    <w:rsid w:val="00302262"/>
    <w:rsid w:val="0030227F"/>
    <w:rsid w:val="00302E79"/>
    <w:rsid w:val="003035A6"/>
    <w:rsid w:val="003046CF"/>
    <w:rsid w:val="00305EC8"/>
    <w:rsid w:val="00306BE0"/>
    <w:rsid w:val="00307031"/>
    <w:rsid w:val="00310DB1"/>
    <w:rsid w:val="003113D3"/>
    <w:rsid w:val="00311682"/>
    <w:rsid w:val="00312527"/>
    <w:rsid w:val="00312A45"/>
    <w:rsid w:val="0031306C"/>
    <w:rsid w:val="00313709"/>
    <w:rsid w:val="00314EE8"/>
    <w:rsid w:val="00315607"/>
    <w:rsid w:val="003157D7"/>
    <w:rsid w:val="00315AC6"/>
    <w:rsid w:val="003164AD"/>
    <w:rsid w:val="00316AA2"/>
    <w:rsid w:val="00316C81"/>
    <w:rsid w:val="00317508"/>
    <w:rsid w:val="0032092F"/>
    <w:rsid w:val="003219F0"/>
    <w:rsid w:val="003236A7"/>
    <w:rsid w:val="00323944"/>
    <w:rsid w:val="00323A2E"/>
    <w:rsid w:val="00323B93"/>
    <w:rsid w:val="00324F45"/>
    <w:rsid w:val="00325981"/>
    <w:rsid w:val="00327EA1"/>
    <w:rsid w:val="00330197"/>
    <w:rsid w:val="00331966"/>
    <w:rsid w:val="003339E9"/>
    <w:rsid w:val="00333B83"/>
    <w:rsid w:val="00335376"/>
    <w:rsid w:val="00335B0B"/>
    <w:rsid w:val="003360AB"/>
    <w:rsid w:val="00337054"/>
    <w:rsid w:val="0033712B"/>
    <w:rsid w:val="00337D5C"/>
    <w:rsid w:val="003401B9"/>
    <w:rsid w:val="003432DC"/>
    <w:rsid w:val="003442D2"/>
    <w:rsid w:val="00344E1B"/>
    <w:rsid w:val="00345521"/>
    <w:rsid w:val="00345F46"/>
    <w:rsid w:val="00347628"/>
    <w:rsid w:val="00350DAF"/>
    <w:rsid w:val="00351F41"/>
    <w:rsid w:val="00351FBA"/>
    <w:rsid w:val="0035584D"/>
    <w:rsid w:val="00355DBB"/>
    <w:rsid w:val="003561B1"/>
    <w:rsid w:val="00356C3E"/>
    <w:rsid w:val="00360518"/>
    <w:rsid w:val="00360A73"/>
    <w:rsid w:val="003627D1"/>
    <w:rsid w:val="00363131"/>
    <w:rsid w:val="003642CB"/>
    <w:rsid w:val="003647CD"/>
    <w:rsid w:val="00365F61"/>
    <w:rsid w:val="00366869"/>
    <w:rsid w:val="003738B6"/>
    <w:rsid w:val="00374192"/>
    <w:rsid w:val="0037466E"/>
    <w:rsid w:val="00374DDA"/>
    <w:rsid w:val="0037563C"/>
    <w:rsid w:val="00375685"/>
    <w:rsid w:val="00376CCF"/>
    <w:rsid w:val="00377274"/>
    <w:rsid w:val="003804E5"/>
    <w:rsid w:val="00381442"/>
    <w:rsid w:val="00381C7A"/>
    <w:rsid w:val="003849FD"/>
    <w:rsid w:val="00384DDC"/>
    <w:rsid w:val="00385792"/>
    <w:rsid w:val="00386369"/>
    <w:rsid w:val="00386BF5"/>
    <w:rsid w:val="00392AE7"/>
    <w:rsid w:val="003939F5"/>
    <w:rsid w:val="00395452"/>
    <w:rsid w:val="00397606"/>
    <w:rsid w:val="003A129F"/>
    <w:rsid w:val="003A2300"/>
    <w:rsid w:val="003A2794"/>
    <w:rsid w:val="003A4B4D"/>
    <w:rsid w:val="003A4D04"/>
    <w:rsid w:val="003A623E"/>
    <w:rsid w:val="003A67C3"/>
    <w:rsid w:val="003A6B2C"/>
    <w:rsid w:val="003A7580"/>
    <w:rsid w:val="003B1DED"/>
    <w:rsid w:val="003B2189"/>
    <w:rsid w:val="003B2A00"/>
    <w:rsid w:val="003B2EC9"/>
    <w:rsid w:val="003B3C06"/>
    <w:rsid w:val="003B5135"/>
    <w:rsid w:val="003B5CCA"/>
    <w:rsid w:val="003B7302"/>
    <w:rsid w:val="003B7559"/>
    <w:rsid w:val="003B7F34"/>
    <w:rsid w:val="003C0296"/>
    <w:rsid w:val="003C0D88"/>
    <w:rsid w:val="003C1496"/>
    <w:rsid w:val="003C3EB8"/>
    <w:rsid w:val="003C44C9"/>
    <w:rsid w:val="003C5FCA"/>
    <w:rsid w:val="003C612C"/>
    <w:rsid w:val="003C6267"/>
    <w:rsid w:val="003C6843"/>
    <w:rsid w:val="003D253A"/>
    <w:rsid w:val="003D2A83"/>
    <w:rsid w:val="003D362D"/>
    <w:rsid w:val="003D3A63"/>
    <w:rsid w:val="003D4587"/>
    <w:rsid w:val="003D4C0D"/>
    <w:rsid w:val="003D6AEB"/>
    <w:rsid w:val="003E06E9"/>
    <w:rsid w:val="003E0724"/>
    <w:rsid w:val="003E16F6"/>
    <w:rsid w:val="003E4405"/>
    <w:rsid w:val="003E4A31"/>
    <w:rsid w:val="003E4B15"/>
    <w:rsid w:val="003E4E78"/>
    <w:rsid w:val="003E65CC"/>
    <w:rsid w:val="003E7460"/>
    <w:rsid w:val="003E7D59"/>
    <w:rsid w:val="003F0CD6"/>
    <w:rsid w:val="003F29E2"/>
    <w:rsid w:val="003F2CE5"/>
    <w:rsid w:val="003F37BD"/>
    <w:rsid w:val="003F39A1"/>
    <w:rsid w:val="003F4BBA"/>
    <w:rsid w:val="00400806"/>
    <w:rsid w:val="00403217"/>
    <w:rsid w:val="00403ADA"/>
    <w:rsid w:val="0040606E"/>
    <w:rsid w:val="00411010"/>
    <w:rsid w:val="004118CB"/>
    <w:rsid w:val="00413558"/>
    <w:rsid w:val="00414B80"/>
    <w:rsid w:val="00420F11"/>
    <w:rsid w:val="00421B3A"/>
    <w:rsid w:val="004235BC"/>
    <w:rsid w:val="004239CC"/>
    <w:rsid w:val="00424A32"/>
    <w:rsid w:val="00426C8A"/>
    <w:rsid w:val="00427628"/>
    <w:rsid w:val="00427EC5"/>
    <w:rsid w:val="00430A7A"/>
    <w:rsid w:val="004328B2"/>
    <w:rsid w:val="0043320A"/>
    <w:rsid w:val="004337FC"/>
    <w:rsid w:val="00433E64"/>
    <w:rsid w:val="00434917"/>
    <w:rsid w:val="00434EAC"/>
    <w:rsid w:val="00435BCF"/>
    <w:rsid w:val="004369BC"/>
    <w:rsid w:val="00441517"/>
    <w:rsid w:val="00441B75"/>
    <w:rsid w:val="00443837"/>
    <w:rsid w:val="00446DDF"/>
    <w:rsid w:val="004475C6"/>
    <w:rsid w:val="00447894"/>
    <w:rsid w:val="004501E0"/>
    <w:rsid w:val="004501F0"/>
    <w:rsid w:val="00450F01"/>
    <w:rsid w:val="00453115"/>
    <w:rsid w:val="00453E19"/>
    <w:rsid w:val="00454A12"/>
    <w:rsid w:val="004556FD"/>
    <w:rsid w:val="004562F3"/>
    <w:rsid w:val="00456DF4"/>
    <w:rsid w:val="00457E83"/>
    <w:rsid w:val="0046084E"/>
    <w:rsid w:val="00460AEA"/>
    <w:rsid w:val="00461703"/>
    <w:rsid w:val="0046199D"/>
    <w:rsid w:val="0046277E"/>
    <w:rsid w:val="00466E02"/>
    <w:rsid w:val="00467717"/>
    <w:rsid w:val="00470089"/>
    <w:rsid w:val="00470BB4"/>
    <w:rsid w:val="004730FB"/>
    <w:rsid w:val="004733EF"/>
    <w:rsid w:val="004740D5"/>
    <w:rsid w:val="00474D61"/>
    <w:rsid w:val="00474EE1"/>
    <w:rsid w:val="00475DDC"/>
    <w:rsid w:val="00477A4D"/>
    <w:rsid w:val="00481048"/>
    <w:rsid w:val="00482E15"/>
    <w:rsid w:val="004832C3"/>
    <w:rsid w:val="0048461A"/>
    <w:rsid w:val="0048483A"/>
    <w:rsid w:val="00485632"/>
    <w:rsid w:val="00485B7F"/>
    <w:rsid w:val="00485CDA"/>
    <w:rsid w:val="00487738"/>
    <w:rsid w:val="00490084"/>
    <w:rsid w:val="004910E5"/>
    <w:rsid w:val="0049151E"/>
    <w:rsid w:val="004931F4"/>
    <w:rsid w:val="004943BB"/>
    <w:rsid w:val="00497CBD"/>
    <w:rsid w:val="004A0FE8"/>
    <w:rsid w:val="004A2403"/>
    <w:rsid w:val="004A44E3"/>
    <w:rsid w:val="004A498F"/>
    <w:rsid w:val="004A5824"/>
    <w:rsid w:val="004A6548"/>
    <w:rsid w:val="004A6E4A"/>
    <w:rsid w:val="004B1EAB"/>
    <w:rsid w:val="004B3CBF"/>
    <w:rsid w:val="004B57CC"/>
    <w:rsid w:val="004B5FE6"/>
    <w:rsid w:val="004B6149"/>
    <w:rsid w:val="004B71D6"/>
    <w:rsid w:val="004C0067"/>
    <w:rsid w:val="004C13A1"/>
    <w:rsid w:val="004C19B4"/>
    <w:rsid w:val="004C2DB6"/>
    <w:rsid w:val="004C3336"/>
    <w:rsid w:val="004C5484"/>
    <w:rsid w:val="004C573E"/>
    <w:rsid w:val="004C5D5E"/>
    <w:rsid w:val="004D09A7"/>
    <w:rsid w:val="004D1EDB"/>
    <w:rsid w:val="004D210E"/>
    <w:rsid w:val="004D3006"/>
    <w:rsid w:val="004D3704"/>
    <w:rsid w:val="004D4206"/>
    <w:rsid w:val="004D4B5E"/>
    <w:rsid w:val="004D59E6"/>
    <w:rsid w:val="004E0401"/>
    <w:rsid w:val="004E3FDD"/>
    <w:rsid w:val="004E46FD"/>
    <w:rsid w:val="004F027E"/>
    <w:rsid w:val="004F1038"/>
    <w:rsid w:val="004F521F"/>
    <w:rsid w:val="004F7E8F"/>
    <w:rsid w:val="004F7FE0"/>
    <w:rsid w:val="00500A29"/>
    <w:rsid w:val="0050376D"/>
    <w:rsid w:val="00503AAD"/>
    <w:rsid w:val="00505824"/>
    <w:rsid w:val="00505846"/>
    <w:rsid w:val="00507A41"/>
    <w:rsid w:val="00507CCA"/>
    <w:rsid w:val="00507E7A"/>
    <w:rsid w:val="00510ADB"/>
    <w:rsid w:val="00510C00"/>
    <w:rsid w:val="005117E8"/>
    <w:rsid w:val="00511C5B"/>
    <w:rsid w:val="0051487B"/>
    <w:rsid w:val="00516682"/>
    <w:rsid w:val="00517605"/>
    <w:rsid w:val="0051778F"/>
    <w:rsid w:val="005201F0"/>
    <w:rsid w:val="005204A6"/>
    <w:rsid w:val="00521F8C"/>
    <w:rsid w:val="00521FBA"/>
    <w:rsid w:val="00522CDC"/>
    <w:rsid w:val="00523647"/>
    <w:rsid w:val="00523BBD"/>
    <w:rsid w:val="00524562"/>
    <w:rsid w:val="00524803"/>
    <w:rsid w:val="0052506F"/>
    <w:rsid w:val="0052721F"/>
    <w:rsid w:val="005272F1"/>
    <w:rsid w:val="0052751F"/>
    <w:rsid w:val="0052793B"/>
    <w:rsid w:val="00527EA6"/>
    <w:rsid w:val="00530C0C"/>
    <w:rsid w:val="00531773"/>
    <w:rsid w:val="00534298"/>
    <w:rsid w:val="005367A6"/>
    <w:rsid w:val="005373A2"/>
    <w:rsid w:val="00541030"/>
    <w:rsid w:val="00541921"/>
    <w:rsid w:val="00541DE6"/>
    <w:rsid w:val="00542147"/>
    <w:rsid w:val="00542651"/>
    <w:rsid w:val="005437C6"/>
    <w:rsid w:val="0054419C"/>
    <w:rsid w:val="005442CF"/>
    <w:rsid w:val="00544597"/>
    <w:rsid w:val="005455DE"/>
    <w:rsid w:val="005456E5"/>
    <w:rsid w:val="00545C40"/>
    <w:rsid w:val="005465E8"/>
    <w:rsid w:val="0055010F"/>
    <w:rsid w:val="00551CD7"/>
    <w:rsid w:val="00553AB5"/>
    <w:rsid w:val="005558C2"/>
    <w:rsid w:val="00557665"/>
    <w:rsid w:val="00562424"/>
    <w:rsid w:val="0056299D"/>
    <w:rsid w:val="00563930"/>
    <w:rsid w:val="00566078"/>
    <w:rsid w:val="00566117"/>
    <w:rsid w:val="005667AA"/>
    <w:rsid w:val="00566E8A"/>
    <w:rsid w:val="00570166"/>
    <w:rsid w:val="00570E23"/>
    <w:rsid w:val="00573200"/>
    <w:rsid w:val="005735AB"/>
    <w:rsid w:val="00574DB8"/>
    <w:rsid w:val="00576600"/>
    <w:rsid w:val="005809BD"/>
    <w:rsid w:val="00581FED"/>
    <w:rsid w:val="0058249F"/>
    <w:rsid w:val="00583D78"/>
    <w:rsid w:val="005842AB"/>
    <w:rsid w:val="00584E7B"/>
    <w:rsid w:val="0058642D"/>
    <w:rsid w:val="00586906"/>
    <w:rsid w:val="00587187"/>
    <w:rsid w:val="0059256A"/>
    <w:rsid w:val="0059475B"/>
    <w:rsid w:val="0059513D"/>
    <w:rsid w:val="0059591E"/>
    <w:rsid w:val="00595AB2"/>
    <w:rsid w:val="005961BF"/>
    <w:rsid w:val="0059797B"/>
    <w:rsid w:val="005A0357"/>
    <w:rsid w:val="005A193C"/>
    <w:rsid w:val="005A49C6"/>
    <w:rsid w:val="005A4EA0"/>
    <w:rsid w:val="005A5112"/>
    <w:rsid w:val="005B0684"/>
    <w:rsid w:val="005B12B5"/>
    <w:rsid w:val="005B2490"/>
    <w:rsid w:val="005B2599"/>
    <w:rsid w:val="005B2A24"/>
    <w:rsid w:val="005B4728"/>
    <w:rsid w:val="005B54AD"/>
    <w:rsid w:val="005B7830"/>
    <w:rsid w:val="005C0216"/>
    <w:rsid w:val="005C0C6C"/>
    <w:rsid w:val="005C0F74"/>
    <w:rsid w:val="005C1781"/>
    <w:rsid w:val="005C1F25"/>
    <w:rsid w:val="005C23EC"/>
    <w:rsid w:val="005C4790"/>
    <w:rsid w:val="005D01F7"/>
    <w:rsid w:val="005D03DF"/>
    <w:rsid w:val="005D0615"/>
    <w:rsid w:val="005D0955"/>
    <w:rsid w:val="005D1C29"/>
    <w:rsid w:val="005D4A4A"/>
    <w:rsid w:val="005D67E9"/>
    <w:rsid w:val="005D6C02"/>
    <w:rsid w:val="005D70F3"/>
    <w:rsid w:val="005E045F"/>
    <w:rsid w:val="005E05CC"/>
    <w:rsid w:val="005E06AE"/>
    <w:rsid w:val="005E15AD"/>
    <w:rsid w:val="005E1D65"/>
    <w:rsid w:val="005E200F"/>
    <w:rsid w:val="005E627D"/>
    <w:rsid w:val="005E7642"/>
    <w:rsid w:val="005E7A54"/>
    <w:rsid w:val="005E7C66"/>
    <w:rsid w:val="005F0EE8"/>
    <w:rsid w:val="005F1543"/>
    <w:rsid w:val="005F3C83"/>
    <w:rsid w:val="005F3DA1"/>
    <w:rsid w:val="005F4254"/>
    <w:rsid w:val="005F44DA"/>
    <w:rsid w:val="005F4F47"/>
    <w:rsid w:val="005F52FC"/>
    <w:rsid w:val="006002A0"/>
    <w:rsid w:val="00600D99"/>
    <w:rsid w:val="0060116D"/>
    <w:rsid w:val="00602E58"/>
    <w:rsid w:val="006033C2"/>
    <w:rsid w:val="006035EF"/>
    <w:rsid w:val="0060369A"/>
    <w:rsid w:val="00604678"/>
    <w:rsid w:val="00605ADC"/>
    <w:rsid w:val="00605B52"/>
    <w:rsid w:val="0060607D"/>
    <w:rsid w:val="00607EB6"/>
    <w:rsid w:val="0061072B"/>
    <w:rsid w:val="00610B3E"/>
    <w:rsid w:val="00613790"/>
    <w:rsid w:val="0061424A"/>
    <w:rsid w:val="006147A4"/>
    <w:rsid w:val="00614B7F"/>
    <w:rsid w:val="006162B7"/>
    <w:rsid w:val="00616386"/>
    <w:rsid w:val="006165A2"/>
    <w:rsid w:val="00616CD6"/>
    <w:rsid w:val="00617714"/>
    <w:rsid w:val="00620740"/>
    <w:rsid w:val="00621A84"/>
    <w:rsid w:val="00622183"/>
    <w:rsid w:val="0062444C"/>
    <w:rsid w:val="00625D00"/>
    <w:rsid w:val="0063039F"/>
    <w:rsid w:val="0063175C"/>
    <w:rsid w:val="00631E42"/>
    <w:rsid w:val="00632044"/>
    <w:rsid w:val="00633616"/>
    <w:rsid w:val="00635D6C"/>
    <w:rsid w:val="00636590"/>
    <w:rsid w:val="006375E6"/>
    <w:rsid w:val="006378EE"/>
    <w:rsid w:val="00640918"/>
    <w:rsid w:val="00640FB7"/>
    <w:rsid w:val="00641D1A"/>
    <w:rsid w:val="00642560"/>
    <w:rsid w:val="00642E27"/>
    <w:rsid w:val="00644849"/>
    <w:rsid w:val="00647987"/>
    <w:rsid w:val="0065035A"/>
    <w:rsid w:val="0065058B"/>
    <w:rsid w:val="00651A4E"/>
    <w:rsid w:val="00652478"/>
    <w:rsid w:val="00653009"/>
    <w:rsid w:val="006561D7"/>
    <w:rsid w:val="00656BBE"/>
    <w:rsid w:val="00657174"/>
    <w:rsid w:val="006604D1"/>
    <w:rsid w:val="0066052F"/>
    <w:rsid w:val="006607D6"/>
    <w:rsid w:val="006608D1"/>
    <w:rsid w:val="0066233C"/>
    <w:rsid w:val="006626C0"/>
    <w:rsid w:val="00662E61"/>
    <w:rsid w:val="006651E9"/>
    <w:rsid w:val="00665ED3"/>
    <w:rsid w:val="00666893"/>
    <w:rsid w:val="00666F3D"/>
    <w:rsid w:val="00667B14"/>
    <w:rsid w:val="00670E97"/>
    <w:rsid w:val="006723D2"/>
    <w:rsid w:val="00673A7D"/>
    <w:rsid w:val="00673EE2"/>
    <w:rsid w:val="00674E7B"/>
    <w:rsid w:val="00675BEA"/>
    <w:rsid w:val="00675BEE"/>
    <w:rsid w:val="00676833"/>
    <w:rsid w:val="00676857"/>
    <w:rsid w:val="00677099"/>
    <w:rsid w:val="006813E4"/>
    <w:rsid w:val="00681640"/>
    <w:rsid w:val="00681F35"/>
    <w:rsid w:val="0068241D"/>
    <w:rsid w:val="00682D7F"/>
    <w:rsid w:val="00683198"/>
    <w:rsid w:val="006846FB"/>
    <w:rsid w:val="006847A6"/>
    <w:rsid w:val="00685934"/>
    <w:rsid w:val="00687475"/>
    <w:rsid w:val="00694C38"/>
    <w:rsid w:val="00695151"/>
    <w:rsid w:val="006A2A20"/>
    <w:rsid w:val="006A2B8E"/>
    <w:rsid w:val="006A3B79"/>
    <w:rsid w:val="006A3ED0"/>
    <w:rsid w:val="006A4477"/>
    <w:rsid w:val="006A455A"/>
    <w:rsid w:val="006A5164"/>
    <w:rsid w:val="006A58AE"/>
    <w:rsid w:val="006B052A"/>
    <w:rsid w:val="006B1EBC"/>
    <w:rsid w:val="006B1ED1"/>
    <w:rsid w:val="006B2794"/>
    <w:rsid w:val="006B2A7B"/>
    <w:rsid w:val="006B4175"/>
    <w:rsid w:val="006B5CC5"/>
    <w:rsid w:val="006B77B0"/>
    <w:rsid w:val="006C012D"/>
    <w:rsid w:val="006C094D"/>
    <w:rsid w:val="006C15DD"/>
    <w:rsid w:val="006C3561"/>
    <w:rsid w:val="006C4552"/>
    <w:rsid w:val="006C545A"/>
    <w:rsid w:val="006C562D"/>
    <w:rsid w:val="006C6789"/>
    <w:rsid w:val="006C7B23"/>
    <w:rsid w:val="006D0994"/>
    <w:rsid w:val="006D1C45"/>
    <w:rsid w:val="006D2D99"/>
    <w:rsid w:val="006D3C1E"/>
    <w:rsid w:val="006D4B98"/>
    <w:rsid w:val="006D4BFE"/>
    <w:rsid w:val="006D4F9C"/>
    <w:rsid w:val="006D547F"/>
    <w:rsid w:val="006D54F7"/>
    <w:rsid w:val="006D598B"/>
    <w:rsid w:val="006D6DB0"/>
    <w:rsid w:val="006D70BC"/>
    <w:rsid w:val="006D711F"/>
    <w:rsid w:val="006E04EF"/>
    <w:rsid w:val="006E0E34"/>
    <w:rsid w:val="006E3385"/>
    <w:rsid w:val="006E7633"/>
    <w:rsid w:val="006E7870"/>
    <w:rsid w:val="006F07A6"/>
    <w:rsid w:val="006F2EC2"/>
    <w:rsid w:val="006F52B4"/>
    <w:rsid w:val="006F5CD4"/>
    <w:rsid w:val="006F5D01"/>
    <w:rsid w:val="006F5DAA"/>
    <w:rsid w:val="006F7694"/>
    <w:rsid w:val="006F79EC"/>
    <w:rsid w:val="0070031A"/>
    <w:rsid w:val="007017E1"/>
    <w:rsid w:val="007025D1"/>
    <w:rsid w:val="00703447"/>
    <w:rsid w:val="0070360B"/>
    <w:rsid w:val="00706F19"/>
    <w:rsid w:val="00707326"/>
    <w:rsid w:val="00707591"/>
    <w:rsid w:val="007077DA"/>
    <w:rsid w:val="00707DD4"/>
    <w:rsid w:val="007109D0"/>
    <w:rsid w:val="00710CED"/>
    <w:rsid w:val="00711BBB"/>
    <w:rsid w:val="0071414F"/>
    <w:rsid w:val="00714155"/>
    <w:rsid w:val="0071583C"/>
    <w:rsid w:val="0072182E"/>
    <w:rsid w:val="0072453D"/>
    <w:rsid w:val="007252C7"/>
    <w:rsid w:val="00725F92"/>
    <w:rsid w:val="00726A25"/>
    <w:rsid w:val="0073195D"/>
    <w:rsid w:val="0073248F"/>
    <w:rsid w:val="007328C5"/>
    <w:rsid w:val="00732DF1"/>
    <w:rsid w:val="00732F1B"/>
    <w:rsid w:val="00733876"/>
    <w:rsid w:val="0073478D"/>
    <w:rsid w:val="0073756A"/>
    <w:rsid w:val="00740381"/>
    <w:rsid w:val="00740BC5"/>
    <w:rsid w:val="007415C8"/>
    <w:rsid w:val="00742EDB"/>
    <w:rsid w:val="00743845"/>
    <w:rsid w:val="00744032"/>
    <w:rsid w:val="00744780"/>
    <w:rsid w:val="007449F6"/>
    <w:rsid w:val="0074514F"/>
    <w:rsid w:val="00746549"/>
    <w:rsid w:val="00746C9F"/>
    <w:rsid w:val="0074746D"/>
    <w:rsid w:val="00747E10"/>
    <w:rsid w:val="00747FD6"/>
    <w:rsid w:val="00752FA5"/>
    <w:rsid w:val="007571C6"/>
    <w:rsid w:val="007600F6"/>
    <w:rsid w:val="0076010F"/>
    <w:rsid w:val="00760D1C"/>
    <w:rsid w:val="007614BC"/>
    <w:rsid w:val="00762521"/>
    <w:rsid w:val="007639BF"/>
    <w:rsid w:val="00764C4E"/>
    <w:rsid w:val="00767584"/>
    <w:rsid w:val="0077496C"/>
    <w:rsid w:val="007760CC"/>
    <w:rsid w:val="0077660D"/>
    <w:rsid w:val="00777DF1"/>
    <w:rsid w:val="007809A7"/>
    <w:rsid w:val="00780A6C"/>
    <w:rsid w:val="00781FE8"/>
    <w:rsid w:val="00782906"/>
    <w:rsid w:val="007833A0"/>
    <w:rsid w:val="00783F1E"/>
    <w:rsid w:val="0078417B"/>
    <w:rsid w:val="00784685"/>
    <w:rsid w:val="00785BEE"/>
    <w:rsid w:val="007865B0"/>
    <w:rsid w:val="0078705E"/>
    <w:rsid w:val="007870D5"/>
    <w:rsid w:val="00787308"/>
    <w:rsid w:val="0078747B"/>
    <w:rsid w:val="007874FC"/>
    <w:rsid w:val="00787C82"/>
    <w:rsid w:val="0079051A"/>
    <w:rsid w:val="00791D94"/>
    <w:rsid w:val="007929B6"/>
    <w:rsid w:val="00793CFF"/>
    <w:rsid w:val="00795F7A"/>
    <w:rsid w:val="007A09BA"/>
    <w:rsid w:val="007A0B2F"/>
    <w:rsid w:val="007A0FAB"/>
    <w:rsid w:val="007A13A0"/>
    <w:rsid w:val="007A2329"/>
    <w:rsid w:val="007A341E"/>
    <w:rsid w:val="007A37F7"/>
    <w:rsid w:val="007A3BBC"/>
    <w:rsid w:val="007A48BD"/>
    <w:rsid w:val="007A530F"/>
    <w:rsid w:val="007A6E4C"/>
    <w:rsid w:val="007B01FD"/>
    <w:rsid w:val="007B1A0E"/>
    <w:rsid w:val="007B26A2"/>
    <w:rsid w:val="007B31E9"/>
    <w:rsid w:val="007B33B7"/>
    <w:rsid w:val="007B3475"/>
    <w:rsid w:val="007B3CCD"/>
    <w:rsid w:val="007B4857"/>
    <w:rsid w:val="007B6C91"/>
    <w:rsid w:val="007B78CC"/>
    <w:rsid w:val="007C0FF5"/>
    <w:rsid w:val="007C1BD7"/>
    <w:rsid w:val="007C23A9"/>
    <w:rsid w:val="007C2EB4"/>
    <w:rsid w:val="007C3707"/>
    <w:rsid w:val="007C4912"/>
    <w:rsid w:val="007C5FE4"/>
    <w:rsid w:val="007C6042"/>
    <w:rsid w:val="007C6471"/>
    <w:rsid w:val="007D0093"/>
    <w:rsid w:val="007D144E"/>
    <w:rsid w:val="007D1D05"/>
    <w:rsid w:val="007D459B"/>
    <w:rsid w:val="007D585E"/>
    <w:rsid w:val="007D7CA8"/>
    <w:rsid w:val="007E0DA6"/>
    <w:rsid w:val="007E1175"/>
    <w:rsid w:val="007E12B5"/>
    <w:rsid w:val="007E2745"/>
    <w:rsid w:val="007E31A3"/>
    <w:rsid w:val="007E4D8B"/>
    <w:rsid w:val="007E5A46"/>
    <w:rsid w:val="007E5C68"/>
    <w:rsid w:val="007E605B"/>
    <w:rsid w:val="007E66CC"/>
    <w:rsid w:val="007E68FD"/>
    <w:rsid w:val="007F012C"/>
    <w:rsid w:val="007F1081"/>
    <w:rsid w:val="007F236B"/>
    <w:rsid w:val="007F2CFE"/>
    <w:rsid w:val="007F3443"/>
    <w:rsid w:val="007F3C97"/>
    <w:rsid w:val="007F5AEC"/>
    <w:rsid w:val="007F7185"/>
    <w:rsid w:val="007F75AC"/>
    <w:rsid w:val="00800C2A"/>
    <w:rsid w:val="00801517"/>
    <w:rsid w:val="008019DF"/>
    <w:rsid w:val="0080215A"/>
    <w:rsid w:val="00802190"/>
    <w:rsid w:val="008063FD"/>
    <w:rsid w:val="008065F1"/>
    <w:rsid w:val="00806914"/>
    <w:rsid w:val="00806B5D"/>
    <w:rsid w:val="00806CD6"/>
    <w:rsid w:val="00807088"/>
    <w:rsid w:val="008104EE"/>
    <w:rsid w:val="00812EBE"/>
    <w:rsid w:val="0081305D"/>
    <w:rsid w:val="00813812"/>
    <w:rsid w:val="00813A31"/>
    <w:rsid w:val="00813C33"/>
    <w:rsid w:val="00817434"/>
    <w:rsid w:val="00817F52"/>
    <w:rsid w:val="00821CB3"/>
    <w:rsid w:val="00823226"/>
    <w:rsid w:val="00824115"/>
    <w:rsid w:val="008259BE"/>
    <w:rsid w:val="008259FA"/>
    <w:rsid w:val="00826A73"/>
    <w:rsid w:val="00826B93"/>
    <w:rsid w:val="00831B97"/>
    <w:rsid w:val="008339E0"/>
    <w:rsid w:val="00840255"/>
    <w:rsid w:val="008403BA"/>
    <w:rsid w:val="008418C0"/>
    <w:rsid w:val="00842184"/>
    <w:rsid w:val="00842971"/>
    <w:rsid w:val="00844348"/>
    <w:rsid w:val="00844654"/>
    <w:rsid w:val="008449A9"/>
    <w:rsid w:val="00845F79"/>
    <w:rsid w:val="00846CFE"/>
    <w:rsid w:val="008471DA"/>
    <w:rsid w:val="008473B1"/>
    <w:rsid w:val="008474A7"/>
    <w:rsid w:val="00847CA0"/>
    <w:rsid w:val="00847F62"/>
    <w:rsid w:val="00850A25"/>
    <w:rsid w:val="008523F5"/>
    <w:rsid w:val="0085257C"/>
    <w:rsid w:val="00854F7B"/>
    <w:rsid w:val="00855272"/>
    <w:rsid w:val="00855482"/>
    <w:rsid w:val="00855F3E"/>
    <w:rsid w:val="00857B88"/>
    <w:rsid w:val="00857EC7"/>
    <w:rsid w:val="00860E23"/>
    <w:rsid w:val="008644F7"/>
    <w:rsid w:val="00866C12"/>
    <w:rsid w:val="00867211"/>
    <w:rsid w:val="00870FC8"/>
    <w:rsid w:val="008712F6"/>
    <w:rsid w:val="00871AD2"/>
    <w:rsid w:val="00872EFA"/>
    <w:rsid w:val="008735BD"/>
    <w:rsid w:val="00873DD6"/>
    <w:rsid w:val="00874F4E"/>
    <w:rsid w:val="00875FB5"/>
    <w:rsid w:val="008774D9"/>
    <w:rsid w:val="00877757"/>
    <w:rsid w:val="00877910"/>
    <w:rsid w:val="008808FE"/>
    <w:rsid w:val="00881260"/>
    <w:rsid w:val="00883AF9"/>
    <w:rsid w:val="008868BE"/>
    <w:rsid w:val="008875A9"/>
    <w:rsid w:val="00887803"/>
    <w:rsid w:val="00887991"/>
    <w:rsid w:val="008927A8"/>
    <w:rsid w:val="008929A9"/>
    <w:rsid w:val="00895F12"/>
    <w:rsid w:val="008971A4"/>
    <w:rsid w:val="008971B9"/>
    <w:rsid w:val="008972B2"/>
    <w:rsid w:val="008A28D9"/>
    <w:rsid w:val="008A2C46"/>
    <w:rsid w:val="008A4572"/>
    <w:rsid w:val="008A5614"/>
    <w:rsid w:val="008A5A11"/>
    <w:rsid w:val="008A62AD"/>
    <w:rsid w:val="008A64DF"/>
    <w:rsid w:val="008A676A"/>
    <w:rsid w:val="008A6C80"/>
    <w:rsid w:val="008A73A8"/>
    <w:rsid w:val="008A7574"/>
    <w:rsid w:val="008B2890"/>
    <w:rsid w:val="008B2D49"/>
    <w:rsid w:val="008B3B96"/>
    <w:rsid w:val="008B3BB7"/>
    <w:rsid w:val="008B4383"/>
    <w:rsid w:val="008B52F7"/>
    <w:rsid w:val="008B67C3"/>
    <w:rsid w:val="008B710E"/>
    <w:rsid w:val="008B71DB"/>
    <w:rsid w:val="008C0CED"/>
    <w:rsid w:val="008C0E5C"/>
    <w:rsid w:val="008C1971"/>
    <w:rsid w:val="008C19A3"/>
    <w:rsid w:val="008C1AF7"/>
    <w:rsid w:val="008C3113"/>
    <w:rsid w:val="008C3B6D"/>
    <w:rsid w:val="008C4FBB"/>
    <w:rsid w:val="008C5493"/>
    <w:rsid w:val="008C589B"/>
    <w:rsid w:val="008C5B84"/>
    <w:rsid w:val="008D15E0"/>
    <w:rsid w:val="008D1D63"/>
    <w:rsid w:val="008D27E4"/>
    <w:rsid w:val="008D2D74"/>
    <w:rsid w:val="008D3280"/>
    <w:rsid w:val="008D4426"/>
    <w:rsid w:val="008D4856"/>
    <w:rsid w:val="008D48BF"/>
    <w:rsid w:val="008D5794"/>
    <w:rsid w:val="008E079A"/>
    <w:rsid w:val="008E4BE3"/>
    <w:rsid w:val="008E4DCA"/>
    <w:rsid w:val="008E4F6A"/>
    <w:rsid w:val="008E5B73"/>
    <w:rsid w:val="008E6CF7"/>
    <w:rsid w:val="008F01E1"/>
    <w:rsid w:val="008F105F"/>
    <w:rsid w:val="008F32A6"/>
    <w:rsid w:val="008F4786"/>
    <w:rsid w:val="008F53C1"/>
    <w:rsid w:val="008F5FBF"/>
    <w:rsid w:val="008F6524"/>
    <w:rsid w:val="008F6BDB"/>
    <w:rsid w:val="008F6C34"/>
    <w:rsid w:val="008F7B5C"/>
    <w:rsid w:val="00900419"/>
    <w:rsid w:val="00900452"/>
    <w:rsid w:val="009007EF"/>
    <w:rsid w:val="009019CC"/>
    <w:rsid w:val="009021DE"/>
    <w:rsid w:val="00904AD4"/>
    <w:rsid w:val="00905C30"/>
    <w:rsid w:val="00905CDE"/>
    <w:rsid w:val="00906406"/>
    <w:rsid w:val="0090765F"/>
    <w:rsid w:val="009114C7"/>
    <w:rsid w:val="00912967"/>
    <w:rsid w:val="00914B40"/>
    <w:rsid w:val="00915CA7"/>
    <w:rsid w:val="0091672F"/>
    <w:rsid w:val="009175D2"/>
    <w:rsid w:val="00917C10"/>
    <w:rsid w:val="009221EE"/>
    <w:rsid w:val="009225E7"/>
    <w:rsid w:val="00922D77"/>
    <w:rsid w:val="00923DBB"/>
    <w:rsid w:val="00923E42"/>
    <w:rsid w:val="009242AD"/>
    <w:rsid w:val="00924B2F"/>
    <w:rsid w:val="00924D31"/>
    <w:rsid w:val="00925426"/>
    <w:rsid w:val="0092570F"/>
    <w:rsid w:val="009261FB"/>
    <w:rsid w:val="00930EB4"/>
    <w:rsid w:val="00932ABD"/>
    <w:rsid w:val="00933E14"/>
    <w:rsid w:val="00934812"/>
    <w:rsid w:val="00936BA1"/>
    <w:rsid w:val="00937993"/>
    <w:rsid w:val="00940612"/>
    <w:rsid w:val="009408B1"/>
    <w:rsid w:val="00941122"/>
    <w:rsid w:val="009419CF"/>
    <w:rsid w:val="00943A39"/>
    <w:rsid w:val="00945BBE"/>
    <w:rsid w:val="00950B5E"/>
    <w:rsid w:val="00950D92"/>
    <w:rsid w:val="0095107C"/>
    <w:rsid w:val="009521E3"/>
    <w:rsid w:val="00954C36"/>
    <w:rsid w:val="009617B5"/>
    <w:rsid w:val="00961FD8"/>
    <w:rsid w:val="0096378E"/>
    <w:rsid w:val="00963A79"/>
    <w:rsid w:val="00965121"/>
    <w:rsid w:val="00965B87"/>
    <w:rsid w:val="00966A36"/>
    <w:rsid w:val="00967D04"/>
    <w:rsid w:val="00970087"/>
    <w:rsid w:val="009700B6"/>
    <w:rsid w:val="00970112"/>
    <w:rsid w:val="009713C7"/>
    <w:rsid w:val="0097142E"/>
    <w:rsid w:val="009718CE"/>
    <w:rsid w:val="00972069"/>
    <w:rsid w:val="00974051"/>
    <w:rsid w:val="00974253"/>
    <w:rsid w:val="00976400"/>
    <w:rsid w:val="00977E3B"/>
    <w:rsid w:val="00977F88"/>
    <w:rsid w:val="009816C6"/>
    <w:rsid w:val="00981757"/>
    <w:rsid w:val="00982247"/>
    <w:rsid w:val="00982B07"/>
    <w:rsid w:val="00986909"/>
    <w:rsid w:val="00986F42"/>
    <w:rsid w:val="0098751E"/>
    <w:rsid w:val="00990C38"/>
    <w:rsid w:val="0099234D"/>
    <w:rsid w:val="0099254C"/>
    <w:rsid w:val="00993E4D"/>
    <w:rsid w:val="00995745"/>
    <w:rsid w:val="0099694C"/>
    <w:rsid w:val="00997706"/>
    <w:rsid w:val="009A00B7"/>
    <w:rsid w:val="009A3C55"/>
    <w:rsid w:val="009A5CDF"/>
    <w:rsid w:val="009A671D"/>
    <w:rsid w:val="009B0418"/>
    <w:rsid w:val="009B22E7"/>
    <w:rsid w:val="009B3B1E"/>
    <w:rsid w:val="009B5C33"/>
    <w:rsid w:val="009C0A07"/>
    <w:rsid w:val="009C303D"/>
    <w:rsid w:val="009C3F0A"/>
    <w:rsid w:val="009C4268"/>
    <w:rsid w:val="009C4E05"/>
    <w:rsid w:val="009C556C"/>
    <w:rsid w:val="009C58DA"/>
    <w:rsid w:val="009C6666"/>
    <w:rsid w:val="009D0BCA"/>
    <w:rsid w:val="009D0BE0"/>
    <w:rsid w:val="009D1033"/>
    <w:rsid w:val="009D2D2A"/>
    <w:rsid w:val="009D3DCA"/>
    <w:rsid w:val="009D417E"/>
    <w:rsid w:val="009D4633"/>
    <w:rsid w:val="009D51E7"/>
    <w:rsid w:val="009D66C5"/>
    <w:rsid w:val="009D7514"/>
    <w:rsid w:val="009D75D3"/>
    <w:rsid w:val="009D75FF"/>
    <w:rsid w:val="009E0631"/>
    <w:rsid w:val="009E092E"/>
    <w:rsid w:val="009E139E"/>
    <w:rsid w:val="009E14AD"/>
    <w:rsid w:val="009E2C7D"/>
    <w:rsid w:val="009E4212"/>
    <w:rsid w:val="009E48AF"/>
    <w:rsid w:val="009E4C63"/>
    <w:rsid w:val="009E535E"/>
    <w:rsid w:val="009E7D72"/>
    <w:rsid w:val="009E7FF1"/>
    <w:rsid w:val="009F02B2"/>
    <w:rsid w:val="009F175A"/>
    <w:rsid w:val="009F2A59"/>
    <w:rsid w:val="009F409E"/>
    <w:rsid w:val="009F519F"/>
    <w:rsid w:val="009F53A1"/>
    <w:rsid w:val="009F5DD6"/>
    <w:rsid w:val="009F6BB4"/>
    <w:rsid w:val="009F7511"/>
    <w:rsid w:val="00A003C5"/>
    <w:rsid w:val="00A00D8D"/>
    <w:rsid w:val="00A019B6"/>
    <w:rsid w:val="00A01B8E"/>
    <w:rsid w:val="00A022AF"/>
    <w:rsid w:val="00A04BA4"/>
    <w:rsid w:val="00A04CD0"/>
    <w:rsid w:val="00A05F2A"/>
    <w:rsid w:val="00A065FB"/>
    <w:rsid w:val="00A06C44"/>
    <w:rsid w:val="00A06D77"/>
    <w:rsid w:val="00A06F78"/>
    <w:rsid w:val="00A071A0"/>
    <w:rsid w:val="00A07CD9"/>
    <w:rsid w:val="00A10269"/>
    <w:rsid w:val="00A111A5"/>
    <w:rsid w:val="00A12BA9"/>
    <w:rsid w:val="00A12ED5"/>
    <w:rsid w:val="00A20FBC"/>
    <w:rsid w:val="00A22606"/>
    <w:rsid w:val="00A230AF"/>
    <w:rsid w:val="00A23129"/>
    <w:rsid w:val="00A23643"/>
    <w:rsid w:val="00A24741"/>
    <w:rsid w:val="00A27848"/>
    <w:rsid w:val="00A33CE0"/>
    <w:rsid w:val="00A3431A"/>
    <w:rsid w:val="00A352A6"/>
    <w:rsid w:val="00A40F90"/>
    <w:rsid w:val="00A42233"/>
    <w:rsid w:val="00A426DC"/>
    <w:rsid w:val="00A42744"/>
    <w:rsid w:val="00A44269"/>
    <w:rsid w:val="00A4448B"/>
    <w:rsid w:val="00A4632E"/>
    <w:rsid w:val="00A47E29"/>
    <w:rsid w:val="00A50650"/>
    <w:rsid w:val="00A5070B"/>
    <w:rsid w:val="00A5074D"/>
    <w:rsid w:val="00A51C61"/>
    <w:rsid w:val="00A54527"/>
    <w:rsid w:val="00A545CD"/>
    <w:rsid w:val="00A55083"/>
    <w:rsid w:val="00A55ED1"/>
    <w:rsid w:val="00A61277"/>
    <w:rsid w:val="00A61BBA"/>
    <w:rsid w:val="00A61DEE"/>
    <w:rsid w:val="00A61E34"/>
    <w:rsid w:val="00A62E3A"/>
    <w:rsid w:val="00A63453"/>
    <w:rsid w:val="00A671A9"/>
    <w:rsid w:val="00A71393"/>
    <w:rsid w:val="00A71FF0"/>
    <w:rsid w:val="00A738E8"/>
    <w:rsid w:val="00A74312"/>
    <w:rsid w:val="00A768F5"/>
    <w:rsid w:val="00A77092"/>
    <w:rsid w:val="00A80ABD"/>
    <w:rsid w:val="00A8122C"/>
    <w:rsid w:val="00A82E23"/>
    <w:rsid w:val="00A83F86"/>
    <w:rsid w:val="00A8407A"/>
    <w:rsid w:val="00A849A4"/>
    <w:rsid w:val="00A84AAC"/>
    <w:rsid w:val="00A85D8A"/>
    <w:rsid w:val="00A864EB"/>
    <w:rsid w:val="00A86CAE"/>
    <w:rsid w:val="00A91C4F"/>
    <w:rsid w:val="00A926FE"/>
    <w:rsid w:val="00A9382D"/>
    <w:rsid w:val="00A9433E"/>
    <w:rsid w:val="00A946C2"/>
    <w:rsid w:val="00A95E93"/>
    <w:rsid w:val="00A965EA"/>
    <w:rsid w:val="00A96F5D"/>
    <w:rsid w:val="00A972C5"/>
    <w:rsid w:val="00A97A33"/>
    <w:rsid w:val="00A97DB0"/>
    <w:rsid w:val="00AA10DC"/>
    <w:rsid w:val="00AA247F"/>
    <w:rsid w:val="00AA2747"/>
    <w:rsid w:val="00AA6F87"/>
    <w:rsid w:val="00AB06F6"/>
    <w:rsid w:val="00AB3ED5"/>
    <w:rsid w:val="00AB50FD"/>
    <w:rsid w:val="00AB5A49"/>
    <w:rsid w:val="00AB5A97"/>
    <w:rsid w:val="00AB629A"/>
    <w:rsid w:val="00AB62EF"/>
    <w:rsid w:val="00AB74DF"/>
    <w:rsid w:val="00AB7A49"/>
    <w:rsid w:val="00AC003E"/>
    <w:rsid w:val="00AC0494"/>
    <w:rsid w:val="00AC0554"/>
    <w:rsid w:val="00AC060B"/>
    <w:rsid w:val="00AC0A2C"/>
    <w:rsid w:val="00AC5C87"/>
    <w:rsid w:val="00AD02F9"/>
    <w:rsid w:val="00AD1540"/>
    <w:rsid w:val="00AD2AF6"/>
    <w:rsid w:val="00AD4443"/>
    <w:rsid w:val="00AD45D2"/>
    <w:rsid w:val="00AD4E76"/>
    <w:rsid w:val="00AD7EBF"/>
    <w:rsid w:val="00AD7F25"/>
    <w:rsid w:val="00AE320A"/>
    <w:rsid w:val="00AE53E2"/>
    <w:rsid w:val="00AE5A57"/>
    <w:rsid w:val="00AE5EB0"/>
    <w:rsid w:val="00AE7E52"/>
    <w:rsid w:val="00AF188A"/>
    <w:rsid w:val="00AF27D7"/>
    <w:rsid w:val="00AF3517"/>
    <w:rsid w:val="00AF3C54"/>
    <w:rsid w:val="00AF4035"/>
    <w:rsid w:val="00AF4169"/>
    <w:rsid w:val="00AF532B"/>
    <w:rsid w:val="00AF577D"/>
    <w:rsid w:val="00B008CC"/>
    <w:rsid w:val="00B04407"/>
    <w:rsid w:val="00B06A55"/>
    <w:rsid w:val="00B07316"/>
    <w:rsid w:val="00B1017D"/>
    <w:rsid w:val="00B125E0"/>
    <w:rsid w:val="00B12FD6"/>
    <w:rsid w:val="00B15AF1"/>
    <w:rsid w:val="00B16F8A"/>
    <w:rsid w:val="00B170E8"/>
    <w:rsid w:val="00B17166"/>
    <w:rsid w:val="00B208C7"/>
    <w:rsid w:val="00B2287A"/>
    <w:rsid w:val="00B22A82"/>
    <w:rsid w:val="00B258D3"/>
    <w:rsid w:val="00B26B13"/>
    <w:rsid w:val="00B27298"/>
    <w:rsid w:val="00B308F0"/>
    <w:rsid w:val="00B30F70"/>
    <w:rsid w:val="00B321E4"/>
    <w:rsid w:val="00B32D2C"/>
    <w:rsid w:val="00B3405D"/>
    <w:rsid w:val="00B34243"/>
    <w:rsid w:val="00B354DB"/>
    <w:rsid w:val="00B40091"/>
    <w:rsid w:val="00B42551"/>
    <w:rsid w:val="00B43903"/>
    <w:rsid w:val="00B45899"/>
    <w:rsid w:val="00B45B16"/>
    <w:rsid w:val="00B460A0"/>
    <w:rsid w:val="00B47EDD"/>
    <w:rsid w:val="00B502CC"/>
    <w:rsid w:val="00B51C1F"/>
    <w:rsid w:val="00B51F2F"/>
    <w:rsid w:val="00B52C04"/>
    <w:rsid w:val="00B54E57"/>
    <w:rsid w:val="00B5578D"/>
    <w:rsid w:val="00B627EE"/>
    <w:rsid w:val="00B63836"/>
    <w:rsid w:val="00B63B60"/>
    <w:rsid w:val="00B6471A"/>
    <w:rsid w:val="00B64E0A"/>
    <w:rsid w:val="00B66F8F"/>
    <w:rsid w:val="00B67CF4"/>
    <w:rsid w:val="00B67DCF"/>
    <w:rsid w:val="00B703C3"/>
    <w:rsid w:val="00B71DB1"/>
    <w:rsid w:val="00B72AC7"/>
    <w:rsid w:val="00B7372A"/>
    <w:rsid w:val="00B73CB5"/>
    <w:rsid w:val="00B8480B"/>
    <w:rsid w:val="00B850A8"/>
    <w:rsid w:val="00B86127"/>
    <w:rsid w:val="00B871C4"/>
    <w:rsid w:val="00B91207"/>
    <w:rsid w:val="00B92748"/>
    <w:rsid w:val="00B93E92"/>
    <w:rsid w:val="00B94F09"/>
    <w:rsid w:val="00B95FC4"/>
    <w:rsid w:val="00B96FB6"/>
    <w:rsid w:val="00B97FC7"/>
    <w:rsid w:val="00BA11AA"/>
    <w:rsid w:val="00BA15B7"/>
    <w:rsid w:val="00BA4489"/>
    <w:rsid w:val="00BA4961"/>
    <w:rsid w:val="00BA5A77"/>
    <w:rsid w:val="00BA6F97"/>
    <w:rsid w:val="00BA778B"/>
    <w:rsid w:val="00BA7897"/>
    <w:rsid w:val="00BA7FAD"/>
    <w:rsid w:val="00BB2931"/>
    <w:rsid w:val="00BB3361"/>
    <w:rsid w:val="00BB7796"/>
    <w:rsid w:val="00BC0096"/>
    <w:rsid w:val="00BC0732"/>
    <w:rsid w:val="00BC1DEC"/>
    <w:rsid w:val="00BC2650"/>
    <w:rsid w:val="00BC27FD"/>
    <w:rsid w:val="00BC2D66"/>
    <w:rsid w:val="00BC3DE7"/>
    <w:rsid w:val="00BC409A"/>
    <w:rsid w:val="00BC426C"/>
    <w:rsid w:val="00BC601C"/>
    <w:rsid w:val="00BD0026"/>
    <w:rsid w:val="00BD0971"/>
    <w:rsid w:val="00BD1577"/>
    <w:rsid w:val="00BD23D5"/>
    <w:rsid w:val="00BD4725"/>
    <w:rsid w:val="00BD530C"/>
    <w:rsid w:val="00BD55A5"/>
    <w:rsid w:val="00BD7A7B"/>
    <w:rsid w:val="00BD7B95"/>
    <w:rsid w:val="00BE0B66"/>
    <w:rsid w:val="00BE2E34"/>
    <w:rsid w:val="00BE4D92"/>
    <w:rsid w:val="00BE63D6"/>
    <w:rsid w:val="00BE706D"/>
    <w:rsid w:val="00BE7C79"/>
    <w:rsid w:val="00BF07EE"/>
    <w:rsid w:val="00BF3440"/>
    <w:rsid w:val="00BF5D85"/>
    <w:rsid w:val="00BF6388"/>
    <w:rsid w:val="00BF67F0"/>
    <w:rsid w:val="00BF68E4"/>
    <w:rsid w:val="00BF69CE"/>
    <w:rsid w:val="00BF79BE"/>
    <w:rsid w:val="00C0276F"/>
    <w:rsid w:val="00C030D3"/>
    <w:rsid w:val="00C037F9"/>
    <w:rsid w:val="00C03B2B"/>
    <w:rsid w:val="00C04EB1"/>
    <w:rsid w:val="00C052C6"/>
    <w:rsid w:val="00C06114"/>
    <w:rsid w:val="00C065FC"/>
    <w:rsid w:val="00C06B3C"/>
    <w:rsid w:val="00C10E49"/>
    <w:rsid w:val="00C133E3"/>
    <w:rsid w:val="00C1403B"/>
    <w:rsid w:val="00C1433B"/>
    <w:rsid w:val="00C15EE4"/>
    <w:rsid w:val="00C164E3"/>
    <w:rsid w:val="00C17413"/>
    <w:rsid w:val="00C1764F"/>
    <w:rsid w:val="00C20838"/>
    <w:rsid w:val="00C2196D"/>
    <w:rsid w:val="00C21CF3"/>
    <w:rsid w:val="00C22645"/>
    <w:rsid w:val="00C23C97"/>
    <w:rsid w:val="00C249E4"/>
    <w:rsid w:val="00C26A29"/>
    <w:rsid w:val="00C2713B"/>
    <w:rsid w:val="00C3067E"/>
    <w:rsid w:val="00C34512"/>
    <w:rsid w:val="00C35159"/>
    <w:rsid w:val="00C35652"/>
    <w:rsid w:val="00C37369"/>
    <w:rsid w:val="00C37A36"/>
    <w:rsid w:val="00C37D92"/>
    <w:rsid w:val="00C41ECA"/>
    <w:rsid w:val="00C42758"/>
    <w:rsid w:val="00C447D2"/>
    <w:rsid w:val="00C45E82"/>
    <w:rsid w:val="00C4727B"/>
    <w:rsid w:val="00C4785D"/>
    <w:rsid w:val="00C50939"/>
    <w:rsid w:val="00C51037"/>
    <w:rsid w:val="00C51BA4"/>
    <w:rsid w:val="00C5386B"/>
    <w:rsid w:val="00C54D91"/>
    <w:rsid w:val="00C57C1A"/>
    <w:rsid w:val="00C57D82"/>
    <w:rsid w:val="00C62681"/>
    <w:rsid w:val="00C62829"/>
    <w:rsid w:val="00C63BBD"/>
    <w:rsid w:val="00C63E82"/>
    <w:rsid w:val="00C63F05"/>
    <w:rsid w:val="00C6481C"/>
    <w:rsid w:val="00C652DE"/>
    <w:rsid w:val="00C721FA"/>
    <w:rsid w:val="00C72865"/>
    <w:rsid w:val="00C74443"/>
    <w:rsid w:val="00C74462"/>
    <w:rsid w:val="00C753A4"/>
    <w:rsid w:val="00C7796B"/>
    <w:rsid w:val="00C801FF"/>
    <w:rsid w:val="00C804E7"/>
    <w:rsid w:val="00C80891"/>
    <w:rsid w:val="00C8215D"/>
    <w:rsid w:val="00C8218A"/>
    <w:rsid w:val="00C82F3A"/>
    <w:rsid w:val="00C82FBB"/>
    <w:rsid w:val="00C830B6"/>
    <w:rsid w:val="00C83BD8"/>
    <w:rsid w:val="00C84EDF"/>
    <w:rsid w:val="00C90A91"/>
    <w:rsid w:val="00C91187"/>
    <w:rsid w:val="00C92ABE"/>
    <w:rsid w:val="00C9370D"/>
    <w:rsid w:val="00C955B7"/>
    <w:rsid w:val="00C97471"/>
    <w:rsid w:val="00C977DB"/>
    <w:rsid w:val="00CA1C74"/>
    <w:rsid w:val="00CA2319"/>
    <w:rsid w:val="00CA4161"/>
    <w:rsid w:val="00CA427B"/>
    <w:rsid w:val="00CA4AC4"/>
    <w:rsid w:val="00CA5713"/>
    <w:rsid w:val="00CA658F"/>
    <w:rsid w:val="00CA7A15"/>
    <w:rsid w:val="00CA7BA5"/>
    <w:rsid w:val="00CB0A2B"/>
    <w:rsid w:val="00CB16F6"/>
    <w:rsid w:val="00CB1CD8"/>
    <w:rsid w:val="00CB2820"/>
    <w:rsid w:val="00CB5255"/>
    <w:rsid w:val="00CB584A"/>
    <w:rsid w:val="00CB5A75"/>
    <w:rsid w:val="00CB5DC8"/>
    <w:rsid w:val="00CC2175"/>
    <w:rsid w:val="00CC537F"/>
    <w:rsid w:val="00CC611B"/>
    <w:rsid w:val="00CC7104"/>
    <w:rsid w:val="00CC74D9"/>
    <w:rsid w:val="00CC7CEC"/>
    <w:rsid w:val="00CD08C1"/>
    <w:rsid w:val="00CD0F94"/>
    <w:rsid w:val="00CD1C6D"/>
    <w:rsid w:val="00CD23E2"/>
    <w:rsid w:val="00CD24A2"/>
    <w:rsid w:val="00CD3176"/>
    <w:rsid w:val="00CD3C35"/>
    <w:rsid w:val="00CD414C"/>
    <w:rsid w:val="00CD4A45"/>
    <w:rsid w:val="00CD4CA0"/>
    <w:rsid w:val="00CD51B5"/>
    <w:rsid w:val="00CD58D4"/>
    <w:rsid w:val="00CD5C92"/>
    <w:rsid w:val="00CD68F4"/>
    <w:rsid w:val="00CE0119"/>
    <w:rsid w:val="00CE1026"/>
    <w:rsid w:val="00CE15F6"/>
    <w:rsid w:val="00CE29AF"/>
    <w:rsid w:val="00CE3B4D"/>
    <w:rsid w:val="00CE44D7"/>
    <w:rsid w:val="00CE5B02"/>
    <w:rsid w:val="00CE64A2"/>
    <w:rsid w:val="00CE79C5"/>
    <w:rsid w:val="00CF255C"/>
    <w:rsid w:val="00CF2A15"/>
    <w:rsid w:val="00CF3688"/>
    <w:rsid w:val="00CF540F"/>
    <w:rsid w:val="00CF63F2"/>
    <w:rsid w:val="00CF7C3F"/>
    <w:rsid w:val="00D00388"/>
    <w:rsid w:val="00D004D5"/>
    <w:rsid w:val="00D02740"/>
    <w:rsid w:val="00D02DAA"/>
    <w:rsid w:val="00D0311B"/>
    <w:rsid w:val="00D03629"/>
    <w:rsid w:val="00D041B3"/>
    <w:rsid w:val="00D050A9"/>
    <w:rsid w:val="00D05449"/>
    <w:rsid w:val="00D05753"/>
    <w:rsid w:val="00D05BE9"/>
    <w:rsid w:val="00D06748"/>
    <w:rsid w:val="00D07095"/>
    <w:rsid w:val="00D07917"/>
    <w:rsid w:val="00D11814"/>
    <w:rsid w:val="00D122AB"/>
    <w:rsid w:val="00D13CE1"/>
    <w:rsid w:val="00D14AE9"/>
    <w:rsid w:val="00D14DB5"/>
    <w:rsid w:val="00D14FAD"/>
    <w:rsid w:val="00D161FC"/>
    <w:rsid w:val="00D162BC"/>
    <w:rsid w:val="00D16893"/>
    <w:rsid w:val="00D17473"/>
    <w:rsid w:val="00D17964"/>
    <w:rsid w:val="00D17A60"/>
    <w:rsid w:val="00D17A69"/>
    <w:rsid w:val="00D17F6D"/>
    <w:rsid w:val="00D2019D"/>
    <w:rsid w:val="00D21B5B"/>
    <w:rsid w:val="00D2438F"/>
    <w:rsid w:val="00D250D3"/>
    <w:rsid w:val="00D2545F"/>
    <w:rsid w:val="00D26D56"/>
    <w:rsid w:val="00D27841"/>
    <w:rsid w:val="00D27B10"/>
    <w:rsid w:val="00D27DB0"/>
    <w:rsid w:val="00D30A6A"/>
    <w:rsid w:val="00D3240A"/>
    <w:rsid w:val="00D33172"/>
    <w:rsid w:val="00D33445"/>
    <w:rsid w:val="00D34080"/>
    <w:rsid w:val="00D34696"/>
    <w:rsid w:val="00D36767"/>
    <w:rsid w:val="00D40B14"/>
    <w:rsid w:val="00D40C22"/>
    <w:rsid w:val="00D41A6C"/>
    <w:rsid w:val="00D41CDC"/>
    <w:rsid w:val="00D41E92"/>
    <w:rsid w:val="00D43A28"/>
    <w:rsid w:val="00D43C6E"/>
    <w:rsid w:val="00D440D5"/>
    <w:rsid w:val="00D44F82"/>
    <w:rsid w:val="00D45F9A"/>
    <w:rsid w:val="00D466AA"/>
    <w:rsid w:val="00D46BC7"/>
    <w:rsid w:val="00D50973"/>
    <w:rsid w:val="00D50C30"/>
    <w:rsid w:val="00D50F41"/>
    <w:rsid w:val="00D5178F"/>
    <w:rsid w:val="00D5356C"/>
    <w:rsid w:val="00D536F9"/>
    <w:rsid w:val="00D56190"/>
    <w:rsid w:val="00D568EF"/>
    <w:rsid w:val="00D56D15"/>
    <w:rsid w:val="00D57D58"/>
    <w:rsid w:val="00D6092F"/>
    <w:rsid w:val="00D61811"/>
    <w:rsid w:val="00D641CF"/>
    <w:rsid w:val="00D67558"/>
    <w:rsid w:val="00D675EA"/>
    <w:rsid w:val="00D730C7"/>
    <w:rsid w:val="00D74270"/>
    <w:rsid w:val="00D74284"/>
    <w:rsid w:val="00D74428"/>
    <w:rsid w:val="00D74EA2"/>
    <w:rsid w:val="00D7529F"/>
    <w:rsid w:val="00D75419"/>
    <w:rsid w:val="00D75A46"/>
    <w:rsid w:val="00D75F7A"/>
    <w:rsid w:val="00D840AC"/>
    <w:rsid w:val="00D8436D"/>
    <w:rsid w:val="00D84A8A"/>
    <w:rsid w:val="00D87B25"/>
    <w:rsid w:val="00D932CD"/>
    <w:rsid w:val="00D9383C"/>
    <w:rsid w:val="00D93963"/>
    <w:rsid w:val="00D9505C"/>
    <w:rsid w:val="00D959D2"/>
    <w:rsid w:val="00D97CC6"/>
    <w:rsid w:val="00D97F71"/>
    <w:rsid w:val="00DA00B9"/>
    <w:rsid w:val="00DA0215"/>
    <w:rsid w:val="00DA137F"/>
    <w:rsid w:val="00DA1E00"/>
    <w:rsid w:val="00DA2A44"/>
    <w:rsid w:val="00DA2D60"/>
    <w:rsid w:val="00DA41EB"/>
    <w:rsid w:val="00DA5B86"/>
    <w:rsid w:val="00DA67B7"/>
    <w:rsid w:val="00DA6A21"/>
    <w:rsid w:val="00DA7F22"/>
    <w:rsid w:val="00DB09AC"/>
    <w:rsid w:val="00DB25E3"/>
    <w:rsid w:val="00DB3175"/>
    <w:rsid w:val="00DB34A7"/>
    <w:rsid w:val="00DB4B09"/>
    <w:rsid w:val="00DB5DD7"/>
    <w:rsid w:val="00DB7467"/>
    <w:rsid w:val="00DB7700"/>
    <w:rsid w:val="00DC05C1"/>
    <w:rsid w:val="00DC0E19"/>
    <w:rsid w:val="00DC1272"/>
    <w:rsid w:val="00DC12B6"/>
    <w:rsid w:val="00DC3D78"/>
    <w:rsid w:val="00DC5282"/>
    <w:rsid w:val="00DC5659"/>
    <w:rsid w:val="00DC5707"/>
    <w:rsid w:val="00DC68A1"/>
    <w:rsid w:val="00DC6B08"/>
    <w:rsid w:val="00DC7100"/>
    <w:rsid w:val="00DC7ABF"/>
    <w:rsid w:val="00DD00BB"/>
    <w:rsid w:val="00DD0301"/>
    <w:rsid w:val="00DD0872"/>
    <w:rsid w:val="00DD0EAD"/>
    <w:rsid w:val="00DD0FD8"/>
    <w:rsid w:val="00DD1C12"/>
    <w:rsid w:val="00DD251F"/>
    <w:rsid w:val="00DD429E"/>
    <w:rsid w:val="00DD42B1"/>
    <w:rsid w:val="00DD4900"/>
    <w:rsid w:val="00DD570C"/>
    <w:rsid w:val="00DD65E3"/>
    <w:rsid w:val="00DD6AFB"/>
    <w:rsid w:val="00DE05CF"/>
    <w:rsid w:val="00DE0EF2"/>
    <w:rsid w:val="00DE1639"/>
    <w:rsid w:val="00DE1725"/>
    <w:rsid w:val="00DE1E40"/>
    <w:rsid w:val="00DE28EE"/>
    <w:rsid w:val="00DE2C2A"/>
    <w:rsid w:val="00DE2E2C"/>
    <w:rsid w:val="00DE35E9"/>
    <w:rsid w:val="00DE4521"/>
    <w:rsid w:val="00DE460A"/>
    <w:rsid w:val="00DE4CDF"/>
    <w:rsid w:val="00DE5046"/>
    <w:rsid w:val="00DE683B"/>
    <w:rsid w:val="00DE74EB"/>
    <w:rsid w:val="00DE7D55"/>
    <w:rsid w:val="00DF167B"/>
    <w:rsid w:val="00DF1EF0"/>
    <w:rsid w:val="00DF2EA0"/>
    <w:rsid w:val="00DF438E"/>
    <w:rsid w:val="00DF57AA"/>
    <w:rsid w:val="00DF57BB"/>
    <w:rsid w:val="00DF64C5"/>
    <w:rsid w:val="00DF65DD"/>
    <w:rsid w:val="00DF6C61"/>
    <w:rsid w:val="00DF74C5"/>
    <w:rsid w:val="00E00C1F"/>
    <w:rsid w:val="00E01897"/>
    <w:rsid w:val="00E02E44"/>
    <w:rsid w:val="00E0418C"/>
    <w:rsid w:val="00E05912"/>
    <w:rsid w:val="00E061C7"/>
    <w:rsid w:val="00E071AB"/>
    <w:rsid w:val="00E10528"/>
    <w:rsid w:val="00E10695"/>
    <w:rsid w:val="00E147DB"/>
    <w:rsid w:val="00E14F90"/>
    <w:rsid w:val="00E155A5"/>
    <w:rsid w:val="00E17187"/>
    <w:rsid w:val="00E17BB7"/>
    <w:rsid w:val="00E20215"/>
    <w:rsid w:val="00E20DB4"/>
    <w:rsid w:val="00E21FFC"/>
    <w:rsid w:val="00E22847"/>
    <w:rsid w:val="00E2290B"/>
    <w:rsid w:val="00E239FC"/>
    <w:rsid w:val="00E24F14"/>
    <w:rsid w:val="00E27AEB"/>
    <w:rsid w:val="00E30113"/>
    <w:rsid w:val="00E31891"/>
    <w:rsid w:val="00E32782"/>
    <w:rsid w:val="00E35D42"/>
    <w:rsid w:val="00E36081"/>
    <w:rsid w:val="00E3648D"/>
    <w:rsid w:val="00E36645"/>
    <w:rsid w:val="00E42EFD"/>
    <w:rsid w:val="00E443BD"/>
    <w:rsid w:val="00E44C36"/>
    <w:rsid w:val="00E44E37"/>
    <w:rsid w:val="00E4505F"/>
    <w:rsid w:val="00E46258"/>
    <w:rsid w:val="00E50AD6"/>
    <w:rsid w:val="00E54768"/>
    <w:rsid w:val="00E54C49"/>
    <w:rsid w:val="00E55E98"/>
    <w:rsid w:val="00E561E5"/>
    <w:rsid w:val="00E56773"/>
    <w:rsid w:val="00E56CAC"/>
    <w:rsid w:val="00E57787"/>
    <w:rsid w:val="00E60256"/>
    <w:rsid w:val="00E60511"/>
    <w:rsid w:val="00E609BA"/>
    <w:rsid w:val="00E63E5A"/>
    <w:rsid w:val="00E644FC"/>
    <w:rsid w:val="00E655AB"/>
    <w:rsid w:val="00E66BAE"/>
    <w:rsid w:val="00E674B8"/>
    <w:rsid w:val="00E6784F"/>
    <w:rsid w:val="00E70F1F"/>
    <w:rsid w:val="00E77D27"/>
    <w:rsid w:val="00E816CD"/>
    <w:rsid w:val="00E84025"/>
    <w:rsid w:val="00E84F25"/>
    <w:rsid w:val="00E867FA"/>
    <w:rsid w:val="00E9075C"/>
    <w:rsid w:val="00E908C7"/>
    <w:rsid w:val="00E92394"/>
    <w:rsid w:val="00E92B63"/>
    <w:rsid w:val="00E9341B"/>
    <w:rsid w:val="00E9685F"/>
    <w:rsid w:val="00E96F21"/>
    <w:rsid w:val="00E97ED0"/>
    <w:rsid w:val="00EA0843"/>
    <w:rsid w:val="00EA124B"/>
    <w:rsid w:val="00EA2309"/>
    <w:rsid w:val="00EA26D4"/>
    <w:rsid w:val="00EA39B7"/>
    <w:rsid w:val="00EA3BB0"/>
    <w:rsid w:val="00EA565F"/>
    <w:rsid w:val="00EA7E4B"/>
    <w:rsid w:val="00EB0DBA"/>
    <w:rsid w:val="00EB0ED6"/>
    <w:rsid w:val="00EB1F38"/>
    <w:rsid w:val="00EB249D"/>
    <w:rsid w:val="00EB35BD"/>
    <w:rsid w:val="00EB3E4F"/>
    <w:rsid w:val="00EB4C53"/>
    <w:rsid w:val="00EB4CE4"/>
    <w:rsid w:val="00EB5BBE"/>
    <w:rsid w:val="00EB69A5"/>
    <w:rsid w:val="00EB7590"/>
    <w:rsid w:val="00EB7856"/>
    <w:rsid w:val="00ED255F"/>
    <w:rsid w:val="00ED3210"/>
    <w:rsid w:val="00ED4779"/>
    <w:rsid w:val="00ED6355"/>
    <w:rsid w:val="00ED7C92"/>
    <w:rsid w:val="00EE0191"/>
    <w:rsid w:val="00EE1022"/>
    <w:rsid w:val="00EE1316"/>
    <w:rsid w:val="00EE30FF"/>
    <w:rsid w:val="00EE366C"/>
    <w:rsid w:val="00EE50D6"/>
    <w:rsid w:val="00EE5703"/>
    <w:rsid w:val="00EE64C0"/>
    <w:rsid w:val="00EE7202"/>
    <w:rsid w:val="00EE75C9"/>
    <w:rsid w:val="00EF00CD"/>
    <w:rsid w:val="00EF0806"/>
    <w:rsid w:val="00EF17BD"/>
    <w:rsid w:val="00EF1B3E"/>
    <w:rsid w:val="00EF1E33"/>
    <w:rsid w:val="00EF2B7C"/>
    <w:rsid w:val="00EF2EC8"/>
    <w:rsid w:val="00EF4065"/>
    <w:rsid w:val="00EF6BA9"/>
    <w:rsid w:val="00F007D9"/>
    <w:rsid w:val="00F01934"/>
    <w:rsid w:val="00F0428F"/>
    <w:rsid w:val="00F04AF9"/>
    <w:rsid w:val="00F07826"/>
    <w:rsid w:val="00F11271"/>
    <w:rsid w:val="00F14145"/>
    <w:rsid w:val="00F14B8F"/>
    <w:rsid w:val="00F15C7D"/>
    <w:rsid w:val="00F17702"/>
    <w:rsid w:val="00F21448"/>
    <w:rsid w:val="00F231D3"/>
    <w:rsid w:val="00F239FA"/>
    <w:rsid w:val="00F24E9D"/>
    <w:rsid w:val="00F257F3"/>
    <w:rsid w:val="00F25D46"/>
    <w:rsid w:val="00F2625C"/>
    <w:rsid w:val="00F26E87"/>
    <w:rsid w:val="00F30E55"/>
    <w:rsid w:val="00F31471"/>
    <w:rsid w:val="00F316F9"/>
    <w:rsid w:val="00F3324D"/>
    <w:rsid w:val="00F3377D"/>
    <w:rsid w:val="00F33B3B"/>
    <w:rsid w:val="00F34780"/>
    <w:rsid w:val="00F34E58"/>
    <w:rsid w:val="00F35107"/>
    <w:rsid w:val="00F3557B"/>
    <w:rsid w:val="00F3579B"/>
    <w:rsid w:val="00F36596"/>
    <w:rsid w:val="00F37CCB"/>
    <w:rsid w:val="00F41884"/>
    <w:rsid w:val="00F4256E"/>
    <w:rsid w:val="00F42B2E"/>
    <w:rsid w:val="00F43595"/>
    <w:rsid w:val="00F4369A"/>
    <w:rsid w:val="00F443B7"/>
    <w:rsid w:val="00F45416"/>
    <w:rsid w:val="00F460A1"/>
    <w:rsid w:val="00F479A5"/>
    <w:rsid w:val="00F47F22"/>
    <w:rsid w:val="00F52565"/>
    <w:rsid w:val="00F53640"/>
    <w:rsid w:val="00F559C5"/>
    <w:rsid w:val="00F57AFF"/>
    <w:rsid w:val="00F605E5"/>
    <w:rsid w:val="00F61B23"/>
    <w:rsid w:val="00F62D48"/>
    <w:rsid w:val="00F630BD"/>
    <w:rsid w:val="00F63B95"/>
    <w:rsid w:val="00F63E53"/>
    <w:rsid w:val="00F65910"/>
    <w:rsid w:val="00F663CD"/>
    <w:rsid w:val="00F66CA2"/>
    <w:rsid w:val="00F67833"/>
    <w:rsid w:val="00F67841"/>
    <w:rsid w:val="00F70904"/>
    <w:rsid w:val="00F70F1E"/>
    <w:rsid w:val="00F70F3F"/>
    <w:rsid w:val="00F711FE"/>
    <w:rsid w:val="00F71610"/>
    <w:rsid w:val="00F7385B"/>
    <w:rsid w:val="00F741C5"/>
    <w:rsid w:val="00F742C7"/>
    <w:rsid w:val="00F757E1"/>
    <w:rsid w:val="00F7697C"/>
    <w:rsid w:val="00F77037"/>
    <w:rsid w:val="00F7799D"/>
    <w:rsid w:val="00F77FC8"/>
    <w:rsid w:val="00F80AF1"/>
    <w:rsid w:val="00F81909"/>
    <w:rsid w:val="00F81C89"/>
    <w:rsid w:val="00F81FDC"/>
    <w:rsid w:val="00F84BD6"/>
    <w:rsid w:val="00F85F45"/>
    <w:rsid w:val="00F87AEF"/>
    <w:rsid w:val="00F91381"/>
    <w:rsid w:val="00F92257"/>
    <w:rsid w:val="00F927DE"/>
    <w:rsid w:val="00F92967"/>
    <w:rsid w:val="00F93041"/>
    <w:rsid w:val="00F93B2C"/>
    <w:rsid w:val="00F9418A"/>
    <w:rsid w:val="00F952C5"/>
    <w:rsid w:val="00F95753"/>
    <w:rsid w:val="00F95C0B"/>
    <w:rsid w:val="00F96080"/>
    <w:rsid w:val="00F9644E"/>
    <w:rsid w:val="00F970B9"/>
    <w:rsid w:val="00F971E9"/>
    <w:rsid w:val="00F9793F"/>
    <w:rsid w:val="00F97EA7"/>
    <w:rsid w:val="00FA29C9"/>
    <w:rsid w:val="00FA3726"/>
    <w:rsid w:val="00FA3CE5"/>
    <w:rsid w:val="00FA3FCE"/>
    <w:rsid w:val="00FA45DA"/>
    <w:rsid w:val="00FA62C7"/>
    <w:rsid w:val="00FA6739"/>
    <w:rsid w:val="00FA7B06"/>
    <w:rsid w:val="00FB002F"/>
    <w:rsid w:val="00FB0B11"/>
    <w:rsid w:val="00FB0E51"/>
    <w:rsid w:val="00FB22ED"/>
    <w:rsid w:val="00FB318A"/>
    <w:rsid w:val="00FB546D"/>
    <w:rsid w:val="00FB63E4"/>
    <w:rsid w:val="00FC2D8D"/>
    <w:rsid w:val="00FC71A8"/>
    <w:rsid w:val="00FC73A7"/>
    <w:rsid w:val="00FD2EF9"/>
    <w:rsid w:val="00FD424A"/>
    <w:rsid w:val="00FD489A"/>
    <w:rsid w:val="00FD5486"/>
    <w:rsid w:val="00FD58D2"/>
    <w:rsid w:val="00FD63BA"/>
    <w:rsid w:val="00FD705B"/>
    <w:rsid w:val="00FD7661"/>
    <w:rsid w:val="00FE0506"/>
    <w:rsid w:val="00FE0AE9"/>
    <w:rsid w:val="00FE2218"/>
    <w:rsid w:val="00FE384F"/>
    <w:rsid w:val="00FE38AE"/>
    <w:rsid w:val="00FE6D09"/>
    <w:rsid w:val="00FF0740"/>
    <w:rsid w:val="00FF0D0D"/>
    <w:rsid w:val="00FF2729"/>
    <w:rsid w:val="00FF311B"/>
    <w:rsid w:val="00FF3D30"/>
    <w:rsid w:val="00FF44FA"/>
    <w:rsid w:val="00FF4ABC"/>
    <w:rsid w:val="00FF5658"/>
    <w:rsid w:val="00FF5E2C"/>
    <w:rsid w:val="00FF7030"/>
    <w:rsid w:val="00FF7886"/>
    <w:rsid w:val="00FF7A1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8193">
      <v:textbox inset="5.85pt,.7pt,5.85pt,.7pt"/>
    </o:shapedefaults>
    <o:shapelayout v:ext="edit">
      <o:idmap v:ext="edit" data="1"/>
    </o:shapelayout>
  </w:shapeDefaults>
  <w:decimalSymbol w:val="."/>
  <w:listSeparator w:val=","/>
  <w14:docId w14:val="65F1B33A"/>
  <w15:chartTrackingRefBased/>
  <w15:docId w15:val="{7ABCEA11-A378-45AB-ACE9-BEF310424C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lang w:val="en-GB"/>
    </w:rPr>
  </w:style>
  <w:style w:type="paragraph" w:styleId="2">
    <w:name w:val="heading 2"/>
    <w:basedOn w:val="a"/>
    <w:next w:val="a"/>
    <w:link w:val="20"/>
    <w:uiPriority w:val="9"/>
    <w:unhideWhenUsed/>
    <w:qFormat/>
    <w:rsid w:val="007077DA"/>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semiHidden/>
    <w:unhideWhenUsed/>
    <w:qFormat/>
    <w:rsid w:val="00B15AF1"/>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044796"/>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unhideWhenUsed/>
    <w:qFormat/>
    <w:rsid w:val="00044796"/>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D4BFE"/>
    <w:pPr>
      <w:tabs>
        <w:tab w:val="center" w:pos="4252"/>
        <w:tab w:val="right" w:pos="8504"/>
      </w:tabs>
      <w:snapToGrid w:val="0"/>
    </w:pPr>
  </w:style>
  <w:style w:type="character" w:customStyle="1" w:styleId="a4">
    <w:name w:val="页眉 字符"/>
    <w:basedOn w:val="a0"/>
    <w:link w:val="a3"/>
    <w:uiPriority w:val="99"/>
    <w:rsid w:val="006D4BFE"/>
    <w:rPr>
      <w:lang w:val="en-GB"/>
    </w:rPr>
  </w:style>
  <w:style w:type="paragraph" w:styleId="a5">
    <w:name w:val="footer"/>
    <w:basedOn w:val="a"/>
    <w:link w:val="a6"/>
    <w:uiPriority w:val="99"/>
    <w:unhideWhenUsed/>
    <w:rsid w:val="006D4BFE"/>
    <w:pPr>
      <w:tabs>
        <w:tab w:val="center" w:pos="4252"/>
        <w:tab w:val="right" w:pos="8504"/>
      </w:tabs>
      <w:snapToGrid w:val="0"/>
    </w:pPr>
  </w:style>
  <w:style w:type="character" w:customStyle="1" w:styleId="a6">
    <w:name w:val="页脚 字符"/>
    <w:basedOn w:val="a0"/>
    <w:link w:val="a5"/>
    <w:uiPriority w:val="99"/>
    <w:rsid w:val="006D4BFE"/>
    <w:rPr>
      <w:lang w:val="en-GB"/>
    </w:rPr>
  </w:style>
  <w:style w:type="paragraph" w:customStyle="1" w:styleId="Doc-text2">
    <w:name w:val="Doc-text2"/>
    <w:basedOn w:val="a"/>
    <w:link w:val="Doc-text2Char"/>
    <w:qFormat/>
    <w:rsid w:val="000162A9"/>
    <w:pPr>
      <w:widowControl/>
      <w:tabs>
        <w:tab w:val="left" w:pos="1622"/>
      </w:tabs>
      <w:ind w:left="1622" w:hanging="363"/>
      <w:jc w:val="left"/>
    </w:pPr>
    <w:rPr>
      <w:rFonts w:ascii="Arial" w:eastAsia="MS Mincho" w:hAnsi="Arial" w:cs="Times New Roman"/>
      <w:kern w:val="0"/>
      <w:sz w:val="20"/>
      <w:szCs w:val="24"/>
      <w:lang w:eastAsia="en-GB"/>
    </w:rPr>
  </w:style>
  <w:style w:type="character" w:customStyle="1" w:styleId="Doc-text2Char">
    <w:name w:val="Doc-text2 Char"/>
    <w:link w:val="Doc-text2"/>
    <w:qFormat/>
    <w:rsid w:val="000162A9"/>
    <w:rPr>
      <w:rFonts w:ascii="Arial" w:eastAsia="MS Mincho" w:hAnsi="Arial" w:cs="Times New Roman"/>
      <w:kern w:val="0"/>
      <w:sz w:val="20"/>
      <w:szCs w:val="24"/>
      <w:lang w:val="en-GB" w:eastAsia="en-GB"/>
    </w:rPr>
  </w:style>
  <w:style w:type="paragraph" w:styleId="a7">
    <w:name w:val="List Paragraph"/>
    <w:basedOn w:val="a"/>
    <w:link w:val="a8"/>
    <w:uiPriority w:val="34"/>
    <w:qFormat/>
    <w:rsid w:val="0060607D"/>
    <w:pPr>
      <w:ind w:firstLineChars="200" w:firstLine="420"/>
    </w:pPr>
  </w:style>
  <w:style w:type="character" w:customStyle="1" w:styleId="20">
    <w:name w:val="标题 2 字符"/>
    <w:basedOn w:val="a0"/>
    <w:link w:val="2"/>
    <w:uiPriority w:val="9"/>
    <w:rsid w:val="007077DA"/>
    <w:rPr>
      <w:rFonts w:asciiTheme="majorHAnsi" w:eastAsiaTheme="majorEastAsia" w:hAnsiTheme="majorHAnsi" w:cstheme="majorBidi"/>
      <w:b/>
      <w:bCs/>
      <w:sz w:val="32"/>
      <w:szCs w:val="32"/>
      <w:lang w:val="en-GB"/>
    </w:rPr>
  </w:style>
  <w:style w:type="table" w:styleId="a9">
    <w:name w:val="Table Grid"/>
    <w:basedOn w:val="a1"/>
    <w:uiPriority w:val="39"/>
    <w:rsid w:val="003814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uiPriority w:val="99"/>
    <w:qFormat/>
    <w:rsid w:val="002519AC"/>
    <w:rPr>
      <w:color w:val="0000FF"/>
      <w:u w:val="single"/>
    </w:rPr>
  </w:style>
  <w:style w:type="paragraph" w:styleId="ab">
    <w:name w:val="Balloon Text"/>
    <w:basedOn w:val="a"/>
    <w:link w:val="ac"/>
    <w:uiPriority w:val="99"/>
    <w:semiHidden/>
    <w:unhideWhenUsed/>
    <w:rsid w:val="00C50939"/>
    <w:rPr>
      <w:rFonts w:ascii="Microsoft YaHei UI" w:eastAsia="Microsoft YaHei UI"/>
      <w:sz w:val="18"/>
      <w:szCs w:val="18"/>
    </w:rPr>
  </w:style>
  <w:style w:type="character" w:customStyle="1" w:styleId="ac">
    <w:name w:val="批注框文本 字符"/>
    <w:basedOn w:val="a0"/>
    <w:link w:val="ab"/>
    <w:uiPriority w:val="99"/>
    <w:semiHidden/>
    <w:rsid w:val="00C50939"/>
    <w:rPr>
      <w:rFonts w:ascii="Microsoft YaHei UI" w:eastAsia="Microsoft YaHei UI"/>
      <w:sz w:val="18"/>
      <w:szCs w:val="18"/>
      <w:lang w:val="en-GB"/>
    </w:rPr>
  </w:style>
  <w:style w:type="paragraph" w:customStyle="1" w:styleId="B1">
    <w:name w:val="B1"/>
    <w:basedOn w:val="ad"/>
    <w:link w:val="B1Char1"/>
    <w:qFormat/>
    <w:rsid w:val="00BA4489"/>
    <w:pPr>
      <w:widowControl/>
      <w:spacing w:after="180" w:line="259" w:lineRule="auto"/>
      <w:ind w:left="568" w:hanging="284"/>
      <w:contextualSpacing w:val="0"/>
      <w:jc w:val="left"/>
    </w:pPr>
    <w:rPr>
      <w:rFonts w:ascii="Times New Roman" w:hAnsi="Times New Roman" w:cs="Times New Roman"/>
      <w:kern w:val="0"/>
      <w:sz w:val="20"/>
      <w:szCs w:val="20"/>
      <w:lang w:eastAsia="en-US"/>
    </w:rPr>
  </w:style>
  <w:style w:type="paragraph" w:customStyle="1" w:styleId="B2">
    <w:name w:val="B2"/>
    <w:basedOn w:val="21"/>
    <w:link w:val="B2Car"/>
    <w:qFormat/>
    <w:rsid w:val="00BA4489"/>
    <w:pPr>
      <w:widowControl/>
      <w:spacing w:after="180" w:line="259" w:lineRule="auto"/>
      <w:ind w:left="851" w:hanging="284"/>
      <w:contextualSpacing w:val="0"/>
      <w:jc w:val="left"/>
    </w:pPr>
    <w:rPr>
      <w:rFonts w:ascii="Times New Roman" w:hAnsi="Times New Roman" w:cs="Times New Roman"/>
      <w:kern w:val="0"/>
      <w:sz w:val="20"/>
      <w:szCs w:val="20"/>
      <w:lang w:eastAsia="en-US"/>
    </w:rPr>
  </w:style>
  <w:style w:type="character" w:customStyle="1" w:styleId="B1Char1">
    <w:name w:val="B1 Char1"/>
    <w:link w:val="B1"/>
    <w:qFormat/>
    <w:rsid w:val="00BA4489"/>
    <w:rPr>
      <w:rFonts w:ascii="Times New Roman" w:hAnsi="Times New Roman" w:cs="Times New Roman"/>
      <w:kern w:val="0"/>
      <w:sz w:val="20"/>
      <w:szCs w:val="20"/>
      <w:lang w:val="en-GB" w:eastAsia="en-US"/>
    </w:rPr>
  </w:style>
  <w:style w:type="character" w:customStyle="1" w:styleId="B2Car">
    <w:name w:val="B2 Car"/>
    <w:basedOn w:val="a0"/>
    <w:link w:val="B2"/>
    <w:rsid w:val="00BA4489"/>
    <w:rPr>
      <w:rFonts w:ascii="Times New Roman" w:hAnsi="Times New Roman" w:cs="Times New Roman"/>
      <w:kern w:val="0"/>
      <w:sz w:val="20"/>
      <w:szCs w:val="20"/>
      <w:lang w:val="en-GB" w:eastAsia="en-US"/>
    </w:rPr>
  </w:style>
  <w:style w:type="paragraph" w:styleId="ad">
    <w:name w:val="List"/>
    <w:basedOn w:val="a"/>
    <w:uiPriority w:val="99"/>
    <w:semiHidden/>
    <w:unhideWhenUsed/>
    <w:rsid w:val="00BA4489"/>
    <w:pPr>
      <w:ind w:left="283" w:hanging="283"/>
      <w:contextualSpacing/>
    </w:pPr>
  </w:style>
  <w:style w:type="paragraph" w:styleId="21">
    <w:name w:val="List 2"/>
    <w:basedOn w:val="a"/>
    <w:uiPriority w:val="99"/>
    <w:semiHidden/>
    <w:unhideWhenUsed/>
    <w:rsid w:val="00BA4489"/>
    <w:pPr>
      <w:ind w:left="566" w:hanging="283"/>
      <w:contextualSpacing/>
    </w:pPr>
  </w:style>
  <w:style w:type="character" w:styleId="ae">
    <w:name w:val="FollowedHyperlink"/>
    <w:basedOn w:val="a0"/>
    <w:uiPriority w:val="99"/>
    <w:semiHidden/>
    <w:unhideWhenUsed/>
    <w:rsid w:val="00801517"/>
    <w:rPr>
      <w:color w:val="954F72" w:themeColor="followedHyperlink"/>
      <w:u w:val="single"/>
    </w:rPr>
  </w:style>
  <w:style w:type="paragraph" w:customStyle="1" w:styleId="PL">
    <w:name w:val="PL"/>
    <w:link w:val="PLChar"/>
    <w:qFormat/>
    <w:rsid w:val="007449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7449F6"/>
    <w:rPr>
      <w:rFonts w:ascii="Courier New" w:eastAsia="Times New Roman" w:hAnsi="Courier New" w:cs="Times New Roman"/>
      <w:noProof/>
      <w:kern w:val="0"/>
      <w:sz w:val="16"/>
      <w:szCs w:val="20"/>
      <w:shd w:val="clear" w:color="auto" w:fill="E6E6E6"/>
      <w:lang w:val="en-GB" w:eastAsia="en-GB"/>
    </w:rPr>
  </w:style>
  <w:style w:type="paragraph" w:styleId="af">
    <w:name w:val="Revision"/>
    <w:hidden/>
    <w:uiPriority w:val="99"/>
    <w:semiHidden/>
    <w:rsid w:val="003D4C0D"/>
    <w:rPr>
      <w:lang w:val="en-GB"/>
    </w:rPr>
  </w:style>
  <w:style w:type="paragraph" w:customStyle="1" w:styleId="Default">
    <w:name w:val="Default"/>
    <w:rsid w:val="003D4C0D"/>
    <w:pPr>
      <w:autoSpaceDE w:val="0"/>
      <w:autoSpaceDN w:val="0"/>
      <w:adjustRightInd w:val="0"/>
    </w:pPr>
    <w:rPr>
      <w:rFonts w:ascii="Arial" w:hAnsi="Arial" w:cs="Arial"/>
      <w:color w:val="000000"/>
      <w:kern w:val="0"/>
      <w:sz w:val="24"/>
      <w:szCs w:val="24"/>
    </w:rPr>
  </w:style>
  <w:style w:type="character" w:customStyle="1" w:styleId="B1Char">
    <w:name w:val="B1 Char"/>
    <w:qFormat/>
    <w:rsid w:val="001E6DF8"/>
    <w:rPr>
      <w:rFonts w:eastAsia="Times New Roman"/>
    </w:rPr>
  </w:style>
  <w:style w:type="character" w:customStyle="1" w:styleId="B2Char">
    <w:name w:val="B2 Char"/>
    <w:qFormat/>
    <w:rsid w:val="001E6DF8"/>
    <w:rPr>
      <w:rFonts w:eastAsia="Times New Roman"/>
    </w:rPr>
  </w:style>
  <w:style w:type="character" w:customStyle="1" w:styleId="50">
    <w:name w:val="标题 5 字符"/>
    <w:basedOn w:val="a0"/>
    <w:link w:val="5"/>
    <w:uiPriority w:val="9"/>
    <w:rsid w:val="00044796"/>
    <w:rPr>
      <w:b/>
      <w:bCs/>
      <w:sz w:val="28"/>
      <w:szCs w:val="28"/>
      <w:lang w:val="en-GB"/>
    </w:rPr>
  </w:style>
  <w:style w:type="paragraph" w:customStyle="1" w:styleId="NO">
    <w:name w:val="NO"/>
    <w:basedOn w:val="a"/>
    <w:link w:val="NOChar"/>
    <w:qFormat/>
    <w:rsid w:val="00044796"/>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s="Times New Roman"/>
      <w:kern w:val="0"/>
      <w:sz w:val="20"/>
      <w:szCs w:val="20"/>
    </w:rPr>
  </w:style>
  <w:style w:type="character" w:customStyle="1" w:styleId="NOChar">
    <w:name w:val="NO Char"/>
    <w:link w:val="NO"/>
    <w:qFormat/>
    <w:rsid w:val="00044796"/>
    <w:rPr>
      <w:rFonts w:ascii="Times New Roman" w:eastAsia="Times New Roman" w:hAnsi="Times New Roman" w:cs="Times New Roman"/>
      <w:kern w:val="0"/>
      <w:sz w:val="20"/>
      <w:szCs w:val="20"/>
      <w:lang w:val="en-GB"/>
    </w:rPr>
  </w:style>
  <w:style w:type="paragraph" w:customStyle="1" w:styleId="B3">
    <w:name w:val="B3"/>
    <w:basedOn w:val="31"/>
    <w:link w:val="B3Char2"/>
    <w:qFormat/>
    <w:rsid w:val="00044796"/>
    <w:pPr>
      <w:widowControl/>
      <w:overflowPunct w:val="0"/>
      <w:autoSpaceDE w:val="0"/>
      <w:autoSpaceDN w:val="0"/>
      <w:adjustRightInd w:val="0"/>
      <w:spacing w:after="180"/>
      <w:ind w:leftChars="0" w:left="1135"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3Char2">
    <w:name w:val="B3 Char2"/>
    <w:link w:val="B3"/>
    <w:qFormat/>
    <w:rsid w:val="00044796"/>
    <w:rPr>
      <w:rFonts w:ascii="Times New Roman" w:eastAsia="Times New Roman" w:hAnsi="Times New Roman" w:cs="Times New Roman"/>
      <w:kern w:val="0"/>
      <w:sz w:val="20"/>
      <w:szCs w:val="20"/>
      <w:lang w:val="en-GB"/>
    </w:rPr>
  </w:style>
  <w:style w:type="paragraph" w:customStyle="1" w:styleId="B4">
    <w:name w:val="B4"/>
    <w:basedOn w:val="41"/>
    <w:link w:val="B4Char"/>
    <w:qFormat/>
    <w:rsid w:val="00044796"/>
    <w:pPr>
      <w:widowControl/>
      <w:overflowPunct w:val="0"/>
      <w:autoSpaceDE w:val="0"/>
      <w:autoSpaceDN w:val="0"/>
      <w:adjustRightInd w:val="0"/>
      <w:spacing w:after="180"/>
      <w:ind w:leftChars="0" w:left="1418"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4Char">
    <w:name w:val="B4 Char"/>
    <w:link w:val="B4"/>
    <w:qFormat/>
    <w:rsid w:val="00044796"/>
    <w:rPr>
      <w:rFonts w:ascii="Times New Roman" w:eastAsia="Times New Roman" w:hAnsi="Times New Roman" w:cs="Times New Roman"/>
      <w:kern w:val="0"/>
      <w:sz w:val="20"/>
      <w:szCs w:val="20"/>
      <w:lang w:val="en-GB"/>
    </w:rPr>
  </w:style>
  <w:style w:type="paragraph" w:customStyle="1" w:styleId="B5">
    <w:name w:val="B5"/>
    <w:basedOn w:val="51"/>
    <w:link w:val="B5Char"/>
    <w:rsid w:val="00044796"/>
    <w:pPr>
      <w:widowControl/>
      <w:overflowPunct w:val="0"/>
      <w:autoSpaceDE w:val="0"/>
      <w:autoSpaceDN w:val="0"/>
      <w:adjustRightInd w:val="0"/>
      <w:spacing w:after="180"/>
      <w:ind w:leftChars="0" w:left="1702"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5Char">
    <w:name w:val="B5 Char"/>
    <w:link w:val="B5"/>
    <w:qFormat/>
    <w:rsid w:val="00044796"/>
    <w:rPr>
      <w:rFonts w:ascii="Times New Roman" w:eastAsia="Times New Roman" w:hAnsi="Times New Roman" w:cs="Times New Roman"/>
      <w:kern w:val="0"/>
      <w:sz w:val="20"/>
      <w:szCs w:val="20"/>
      <w:lang w:val="en-GB"/>
    </w:rPr>
  </w:style>
  <w:style w:type="paragraph" w:styleId="31">
    <w:name w:val="List 3"/>
    <w:basedOn w:val="a"/>
    <w:uiPriority w:val="99"/>
    <w:semiHidden/>
    <w:unhideWhenUsed/>
    <w:rsid w:val="00044796"/>
    <w:pPr>
      <w:ind w:leftChars="400" w:left="100" w:hangingChars="200" w:hanging="200"/>
      <w:contextualSpacing/>
    </w:pPr>
  </w:style>
  <w:style w:type="paragraph" w:styleId="41">
    <w:name w:val="List 4"/>
    <w:basedOn w:val="a"/>
    <w:uiPriority w:val="99"/>
    <w:semiHidden/>
    <w:unhideWhenUsed/>
    <w:rsid w:val="00044796"/>
    <w:pPr>
      <w:ind w:leftChars="600" w:left="100" w:hangingChars="200" w:hanging="200"/>
      <w:contextualSpacing/>
    </w:pPr>
  </w:style>
  <w:style w:type="paragraph" w:styleId="51">
    <w:name w:val="List 5"/>
    <w:basedOn w:val="a"/>
    <w:uiPriority w:val="99"/>
    <w:semiHidden/>
    <w:unhideWhenUsed/>
    <w:rsid w:val="00044796"/>
    <w:pPr>
      <w:ind w:leftChars="800" w:left="100" w:hangingChars="200" w:hanging="200"/>
      <w:contextualSpacing/>
    </w:pPr>
  </w:style>
  <w:style w:type="character" w:customStyle="1" w:styleId="40">
    <w:name w:val="标题 4 字符"/>
    <w:basedOn w:val="a0"/>
    <w:link w:val="4"/>
    <w:uiPriority w:val="9"/>
    <w:semiHidden/>
    <w:rsid w:val="00044796"/>
    <w:rPr>
      <w:rFonts w:asciiTheme="majorHAnsi" w:eastAsiaTheme="majorEastAsia" w:hAnsiTheme="majorHAnsi" w:cstheme="majorBidi"/>
      <w:b/>
      <w:bCs/>
      <w:sz w:val="28"/>
      <w:szCs w:val="28"/>
      <w:lang w:val="en-GB"/>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qFormat/>
    <w:rsid w:val="001308ED"/>
    <w:pPr>
      <w:widowControl/>
      <w:spacing w:after="120"/>
    </w:pPr>
    <w:rPr>
      <w:rFonts w:ascii="Times New Roman" w:eastAsia="MS Mincho" w:hAnsi="Times New Roman" w:cs="Times New Roman"/>
      <w:kern w:val="0"/>
      <w:sz w:val="20"/>
      <w:szCs w:val="24"/>
      <w:lang w:val="en-US" w:eastAsia="en-US"/>
    </w:rPr>
  </w:style>
  <w:style w:type="character" w:customStyle="1" w:styleId="a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0"/>
    <w:qFormat/>
    <w:rsid w:val="001308ED"/>
    <w:rPr>
      <w:rFonts w:ascii="Times New Roman" w:eastAsia="MS Mincho" w:hAnsi="Times New Roman" w:cs="Times New Roman"/>
      <w:kern w:val="0"/>
      <w:sz w:val="20"/>
      <w:szCs w:val="24"/>
      <w:lang w:eastAsia="en-US"/>
    </w:rPr>
  </w:style>
  <w:style w:type="character" w:customStyle="1" w:styleId="a8">
    <w:name w:val="列出段落 字符"/>
    <w:link w:val="a7"/>
    <w:uiPriority w:val="34"/>
    <w:qFormat/>
    <w:rsid w:val="0063039F"/>
    <w:rPr>
      <w:lang w:val="en-GB"/>
    </w:rPr>
  </w:style>
  <w:style w:type="character" w:customStyle="1" w:styleId="30">
    <w:name w:val="标题 3 字符"/>
    <w:basedOn w:val="a0"/>
    <w:link w:val="3"/>
    <w:uiPriority w:val="9"/>
    <w:semiHidden/>
    <w:rsid w:val="00B15AF1"/>
    <w:rPr>
      <w:b/>
      <w:bCs/>
      <w:sz w:val="32"/>
      <w:szCs w:val="32"/>
      <w:lang w:val="en-GB"/>
    </w:rPr>
  </w:style>
  <w:style w:type="paragraph" w:customStyle="1" w:styleId="Doc-title">
    <w:name w:val="Doc-title"/>
    <w:basedOn w:val="a"/>
    <w:next w:val="Doc-text2"/>
    <w:link w:val="Doc-titleChar"/>
    <w:qFormat/>
    <w:rsid w:val="00A80ABD"/>
    <w:pPr>
      <w:widowControl/>
      <w:spacing w:before="60"/>
      <w:ind w:left="1259" w:hanging="1259"/>
      <w:jc w:val="left"/>
    </w:pPr>
    <w:rPr>
      <w:rFonts w:ascii="Arial" w:eastAsia="MS Mincho" w:hAnsi="Arial" w:cs="Times New Roman"/>
      <w:noProof/>
      <w:kern w:val="0"/>
      <w:sz w:val="20"/>
      <w:szCs w:val="24"/>
      <w:lang w:eastAsia="en-GB"/>
    </w:rPr>
  </w:style>
  <w:style w:type="character" w:customStyle="1" w:styleId="Doc-titleChar">
    <w:name w:val="Doc-title Char"/>
    <w:link w:val="Doc-title"/>
    <w:qFormat/>
    <w:rsid w:val="00A80ABD"/>
    <w:rPr>
      <w:rFonts w:ascii="Arial" w:eastAsia="MS Mincho" w:hAnsi="Arial" w:cs="Times New Roman"/>
      <w:noProof/>
      <w:kern w:val="0"/>
      <w:sz w:val="20"/>
      <w:szCs w:val="24"/>
      <w:lang w:val="en-GB" w:eastAsia="en-GB"/>
    </w:rPr>
  </w:style>
  <w:style w:type="paragraph" w:customStyle="1" w:styleId="Doc-comment">
    <w:name w:val="Doc-comment"/>
    <w:basedOn w:val="a"/>
    <w:next w:val="Doc-text2"/>
    <w:qFormat/>
    <w:rsid w:val="00A80ABD"/>
    <w:pPr>
      <w:widowControl/>
      <w:tabs>
        <w:tab w:val="left" w:pos="1622"/>
      </w:tabs>
      <w:ind w:left="1622" w:hanging="363"/>
      <w:jc w:val="left"/>
    </w:pPr>
    <w:rPr>
      <w:rFonts w:ascii="Arial" w:eastAsia="MS Mincho" w:hAnsi="Arial" w:cs="Times New Roman"/>
      <w:i/>
      <w:kern w:val="0"/>
      <w:sz w:val="20"/>
      <w:szCs w:val="24"/>
      <w:lang w:eastAsia="en-GB"/>
    </w:rPr>
  </w:style>
  <w:style w:type="paragraph" w:customStyle="1" w:styleId="observ">
    <w:name w:val="observ."/>
    <w:basedOn w:val="a"/>
    <w:link w:val="observChar"/>
    <w:qFormat/>
    <w:rsid w:val="00FE0AE9"/>
    <w:pPr>
      <w:widowControl/>
      <w:numPr>
        <w:numId w:val="1"/>
      </w:numPr>
      <w:overflowPunct w:val="0"/>
      <w:autoSpaceDE w:val="0"/>
      <w:autoSpaceDN w:val="0"/>
      <w:adjustRightInd w:val="0"/>
      <w:spacing w:after="180"/>
    </w:pPr>
    <w:rPr>
      <w:rFonts w:ascii="Times New Roman" w:eastAsia="宋体" w:hAnsi="Times New Roman" w:cs="Times New Roman"/>
      <w:kern w:val="0"/>
      <w:sz w:val="20"/>
      <w:szCs w:val="20"/>
      <w:lang w:eastAsia="zh-CN"/>
    </w:rPr>
  </w:style>
  <w:style w:type="character" w:customStyle="1" w:styleId="observChar">
    <w:name w:val="observ. Char"/>
    <w:link w:val="observ"/>
    <w:rsid w:val="00FE0AE9"/>
    <w:rPr>
      <w:rFonts w:ascii="Times New Roman" w:eastAsia="宋体" w:hAnsi="Times New Roman" w:cs="Times New Roman"/>
      <w:kern w:val="0"/>
      <w:sz w:val="20"/>
      <w:szCs w:val="20"/>
      <w:lang w:val="en-GB" w:eastAsia="zh-CN"/>
    </w:rPr>
  </w:style>
  <w:style w:type="paragraph" w:customStyle="1" w:styleId="Agreement">
    <w:name w:val="Agreement"/>
    <w:basedOn w:val="a"/>
    <w:next w:val="Doc-text2"/>
    <w:uiPriority w:val="99"/>
    <w:qFormat/>
    <w:rsid w:val="003C5FCA"/>
    <w:pPr>
      <w:widowControl/>
      <w:numPr>
        <w:numId w:val="2"/>
      </w:numPr>
      <w:tabs>
        <w:tab w:val="num" w:pos="1619"/>
      </w:tabs>
      <w:overflowPunct w:val="0"/>
      <w:autoSpaceDE w:val="0"/>
      <w:autoSpaceDN w:val="0"/>
      <w:adjustRightInd w:val="0"/>
      <w:spacing w:before="60"/>
      <w:ind w:left="1616" w:hanging="357"/>
      <w:jc w:val="left"/>
      <w:textAlignment w:val="baseline"/>
    </w:pPr>
    <w:rPr>
      <w:rFonts w:ascii="Arial" w:eastAsia="Times New Roman" w:hAnsi="Arial" w:cs="Times New Roman"/>
      <w:b/>
      <w:kern w:val="0"/>
      <w:sz w:val="20"/>
      <w:szCs w:val="20"/>
    </w:rPr>
  </w:style>
  <w:style w:type="character" w:customStyle="1" w:styleId="B3Char">
    <w:name w:val="B3 Char"/>
    <w:qFormat/>
    <w:rsid w:val="00F970B9"/>
    <w:rPr>
      <w:rFonts w:eastAsia="Times New Roman"/>
    </w:rPr>
  </w:style>
  <w:style w:type="character" w:customStyle="1" w:styleId="B1Zchn">
    <w:name w:val="B1 Zchn"/>
    <w:qFormat/>
    <w:locked/>
    <w:rsid w:val="00105C3F"/>
    <w:rPr>
      <w:rFonts w:eastAsia="Times New Roman"/>
    </w:rPr>
  </w:style>
  <w:style w:type="character" w:customStyle="1" w:styleId="1">
    <w:name w:val="未处理的提及1"/>
    <w:basedOn w:val="a0"/>
    <w:uiPriority w:val="99"/>
    <w:semiHidden/>
    <w:unhideWhenUsed/>
    <w:rsid w:val="001C7DB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5332913">
      <w:bodyDiv w:val="1"/>
      <w:marLeft w:val="0"/>
      <w:marRight w:val="0"/>
      <w:marTop w:val="0"/>
      <w:marBottom w:val="0"/>
      <w:divBdr>
        <w:top w:val="none" w:sz="0" w:space="0" w:color="auto"/>
        <w:left w:val="none" w:sz="0" w:space="0" w:color="auto"/>
        <w:bottom w:val="none" w:sz="0" w:space="0" w:color="auto"/>
        <w:right w:val="none" w:sz="0" w:space="0" w:color="auto"/>
      </w:divBdr>
    </w:div>
    <w:div w:id="275409665">
      <w:bodyDiv w:val="1"/>
      <w:marLeft w:val="0"/>
      <w:marRight w:val="0"/>
      <w:marTop w:val="0"/>
      <w:marBottom w:val="0"/>
      <w:divBdr>
        <w:top w:val="none" w:sz="0" w:space="0" w:color="auto"/>
        <w:left w:val="none" w:sz="0" w:space="0" w:color="auto"/>
        <w:bottom w:val="none" w:sz="0" w:space="0" w:color="auto"/>
        <w:right w:val="none" w:sz="0" w:space="0" w:color="auto"/>
      </w:divBdr>
      <w:divsChild>
        <w:div w:id="1927222667">
          <w:marLeft w:val="1166"/>
          <w:marRight w:val="0"/>
          <w:marTop w:val="86"/>
          <w:marBottom w:val="0"/>
          <w:divBdr>
            <w:top w:val="none" w:sz="0" w:space="0" w:color="auto"/>
            <w:left w:val="none" w:sz="0" w:space="0" w:color="auto"/>
            <w:bottom w:val="none" w:sz="0" w:space="0" w:color="auto"/>
            <w:right w:val="none" w:sz="0" w:space="0" w:color="auto"/>
          </w:divBdr>
        </w:div>
        <w:div w:id="1745447259">
          <w:marLeft w:val="1800"/>
          <w:marRight w:val="0"/>
          <w:marTop w:val="77"/>
          <w:marBottom w:val="0"/>
          <w:divBdr>
            <w:top w:val="none" w:sz="0" w:space="0" w:color="auto"/>
            <w:left w:val="none" w:sz="0" w:space="0" w:color="auto"/>
            <w:bottom w:val="none" w:sz="0" w:space="0" w:color="auto"/>
            <w:right w:val="none" w:sz="0" w:space="0" w:color="auto"/>
          </w:divBdr>
        </w:div>
        <w:div w:id="1183788849">
          <w:marLeft w:val="1800"/>
          <w:marRight w:val="0"/>
          <w:marTop w:val="77"/>
          <w:marBottom w:val="0"/>
          <w:divBdr>
            <w:top w:val="none" w:sz="0" w:space="0" w:color="auto"/>
            <w:left w:val="none" w:sz="0" w:space="0" w:color="auto"/>
            <w:bottom w:val="none" w:sz="0" w:space="0" w:color="auto"/>
            <w:right w:val="none" w:sz="0" w:space="0" w:color="auto"/>
          </w:divBdr>
        </w:div>
        <w:div w:id="625434900">
          <w:marLeft w:val="1166"/>
          <w:marRight w:val="0"/>
          <w:marTop w:val="86"/>
          <w:marBottom w:val="0"/>
          <w:divBdr>
            <w:top w:val="none" w:sz="0" w:space="0" w:color="auto"/>
            <w:left w:val="none" w:sz="0" w:space="0" w:color="auto"/>
            <w:bottom w:val="none" w:sz="0" w:space="0" w:color="auto"/>
            <w:right w:val="none" w:sz="0" w:space="0" w:color="auto"/>
          </w:divBdr>
        </w:div>
        <w:div w:id="1108433343">
          <w:marLeft w:val="1166"/>
          <w:marRight w:val="0"/>
          <w:marTop w:val="86"/>
          <w:marBottom w:val="0"/>
          <w:divBdr>
            <w:top w:val="none" w:sz="0" w:space="0" w:color="auto"/>
            <w:left w:val="none" w:sz="0" w:space="0" w:color="auto"/>
            <w:bottom w:val="none" w:sz="0" w:space="0" w:color="auto"/>
            <w:right w:val="none" w:sz="0" w:space="0" w:color="auto"/>
          </w:divBdr>
        </w:div>
      </w:divsChild>
    </w:div>
    <w:div w:id="345597248">
      <w:bodyDiv w:val="1"/>
      <w:marLeft w:val="0"/>
      <w:marRight w:val="0"/>
      <w:marTop w:val="0"/>
      <w:marBottom w:val="0"/>
      <w:divBdr>
        <w:top w:val="none" w:sz="0" w:space="0" w:color="auto"/>
        <w:left w:val="none" w:sz="0" w:space="0" w:color="auto"/>
        <w:bottom w:val="none" w:sz="0" w:space="0" w:color="auto"/>
        <w:right w:val="none" w:sz="0" w:space="0" w:color="auto"/>
      </w:divBdr>
    </w:div>
    <w:div w:id="438599035">
      <w:bodyDiv w:val="1"/>
      <w:marLeft w:val="0"/>
      <w:marRight w:val="0"/>
      <w:marTop w:val="0"/>
      <w:marBottom w:val="0"/>
      <w:divBdr>
        <w:top w:val="none" w:sz="0" w:space="0" w:color="auto"/>
        <w:left w:val="none" w:sz="0" w:space="0" w:color="auto"/>
        <w:bottom w:val="none" w:sz="0" w:space="0" w:color="auto"/>
        <w:right w:val="none" w:sz="0" w:space="0" w:color="auto"/>
      </w:divBdr>
      <w:divsChild>
        <w:div w:id="2093119738">
          <w:marLeft w:val="547"/>
          <w:marRight w:val="0"/>
          <w:marTop w:val="86"/>
          <w:marBottom w:val="0"/>
          <w:divBdr>
            <w:top w:val="none" w:sz="0" w:space="0" w:color="auto"/>
            <w:left w:val="none" w:sz="0" w:space="0" w:color="auto"/>
            <w:bottom w:val="none" w:sz="0" w:space="0" w:color="auto"/>
            <w:right w:val="none" w:sz="0" w:space="0" w:color="auto"/>
          </w:divBdr>
        </w:div>
        <w:div w:id="110367010">
          <w:marLeft w:val="1166"/>
          <w:marRight w:val="0"/>
          <w:marTop w:val="86"/>
          <w:marBottom w:val="0"/>
          <w:divBdr>
            <w:top w:val="none" w:sz="0" w:space="0" w:color="auto"/>
            <w:left w:val="none" w:sz="0" w:space="0" w:color="auto"/>
            <w:bottom w:val="none" w:sz="0" w:space="0" w:color="auto"/>
            <w:right w:val="none" w:sz="0" w:space="0" w:color="auto"/>
          </w:divBdr>
        </w:div>
        <w:div w:id="1686595187">
          <w:marLeft w:val="1166"/>
          <w:marRight w:val="0"/>
          <w:marTop w:val="86"/>
          <w:marBottom w:val="0"/>
          <w:divBdr>
            <w:top w:val="none" w:sz="0" w:space="0" w:color="auto"/>
            <w:left w:val="none" w:sz="0" w:space="0" w:color="auto"/>
            <w:bottom w:val="none" w:sz="0" w:space="0" w:color="auto"/>
            <w:right w:val="none" w:sz="0" w:space="0" w:color="auto"/>
          </w:divBdr>
        </w:div>
        <w:div w:id="273906287">
          <w:marLeft w:val="1166"/>
          <w:marRight w:val="0"/>
          <w:marTop w:val="86"/>
          <w:marBottom w:val="0"/>
          <w:divBdr>
            <w:top w:val="none" w:sz="0" w:space="0" w:color="auto"/>
            <w:left w:val="none" w:sz="0" w:space="0" w:color="auto"/>
            <w:bottom w:val="none" w:sz="0" w:space="0" w:color="auto"/>
            <w:right w:val="none" w:sz="0" w:space="0" w:color="auto"/>
          </w:divBdr>
        </w:div>
      </w:divsChild>
    </w:div>
    <w:div w:id="468206742">
      <w:bodyDiv w:val="1"/>
      <w:marLeft w:val="0"/>
      <w:marRight w:val="0"/>
      <w:marTop w:val="0"/>
      <w:marBottom w:val="0"/>
      <w:divBdr>
        <w:top w:val="none" w:sz="0" w:space="0" w:color="auto"/>
        <w:left w:val="none" w:sz="0" w:space="0" w:color="auto"/>
        <w:bottom w:val="none" w:sz="0" w:space="0" w:color="auto"/>
        <w:right w:val="none" w:sz="0" w:space="0" w:color="auto"/>
      </w:divBdr>
      <w:divsChild>
        <w:div w:id="1738169468">
          <w:marLeft w:val="547"/>
          <w:marRight w:val="0"/>
          <w:marTop w:val="86"/>
          <w:marBottom w:val="0"/>
          <w:divBdr>
            <w:top w:val="none" w:sz="0" w:space="0" w:color="auto"/>
            <w:left w:val="none" w:sz="0" w:space="0" w:color="auto"/>
            <w:bottom w:val="none" w:sz="0" w:space="0" w:color="auto"/>
            <w:right w:val="none" w:sz="0" w:space="0" w:color="auto"/>
          </w:divBdr>
        </w:div>
      </w:divsChild>
    </w:div>
    <w:div w:id="577636702">
      <w:bodyDiv w:val="1"/>
      <w:marLeft w:val="0"/>
      <w:marRight w:val="0"/>
      <w:marTop w:val="0"/>
      <w:marBottom w:val="0"/>
      <w:divBdr>
        <w:top w:val="none" w:sz="0" w:space="0" w:color="auto"/>
        <w:left w:val="none" w:sz="0" w:space="0" w:color="auto"/>
        <w:bottom w:val="none" w:sz="0" w:space="0" w:color="auto"/>
        <w:right w:val="none" w:sz="0" w:space="0" w:color="auto"/>
      </w:divBdr>
      <w:divsChild>
        <w:div w:id="76483332">
          <w:marLeft w:val="1166"/>
          <w:marRight w:val="0"/>
          <w:marTop w:val="77"/>
          <w:marBottom w:val="0"/>
          <w:divBdr>
            <w:top w:val="none" w:sz="0" w:space="0" w:color="auto"/>
            <w:left w:val="none" w:sz="0" w:space="0" w:color="auto"/>
            <w:bottom w:val="none" w:sz="0" w:space="0" w:color="auto"/>
            <w:right w:val="none" w:sz="0" w:space="0" w:color="auto"/>
          </w:divBdr>
        </w:div>
      </w:divsChild>
    </w:div>
    <w:div w:id="582759056">
      <w:bodyDiv w:val="1"/>
      <w:marLeft w:val="0"/>
      <w:marRight w:val="0"/>
      <w:marTop w:val="0"/>
      <w:marBottom w:val="0"/>
      <w:divBdr>
        <w:top w:val="none" w:sz="0" w:space="0" w:color="auto"/>
        <w:left w:val="none" w:sz="0" w:space="0" w:color="auto"/>
        <w:bottom w:val="none" w:sz="0" w:space="0" w:color="auto"/>
        <w:right w:val="none" w:sz="0" w:space="0" w:color="auto"/>
      </w:divBdr>
      <w:divsChild>
        <w:div w:id="1894122550">
          <w:marLeft w:val="1166"/>
          <w:marRight w:val="0"/>
          <w:marTop w:val="86"/>
          <w:marBottom w:val="0"/>
          <w:divBdr>
            <w:top w:val="none" w:sz="0" w:space="0" w:color="auto"/>
            <w:left w:val="none" w:sz="0" w:space="0" w:color="auto"/>
            <w:bottom w:val="none" w:sz="0" w:space="0" w:color="auto"/>
            <w:right w:val="none" w:sz="0" w:space="0" w:color="auto"/>
          </w:divBdr>
        </w:div>
      </w:divsChild>
    </w:div>
    <w:div w:id="610286052">
      <w:bodyDiv w:val="1"/>
      <w:marLeft w:val="0"/>
      <w:marRight w:val="0"/>
      <w:marTop w:val="0"/>
      <w:marBottom w:val="0"/>
      <w:divBdr>
        <w:top w:val="none" w:sz="0" w:space="0" w:color="auto"/>
        <w:left w:val="none" w:sz="0" w:space="0" w:color="auto"/>
        <w:bottom w:val="none" w:sz="0" w:space="0" w:color="auto"/>
        <w:right w:val="none" w:sz="0" w:space="0" w:color="auto"/>
      </w:divBdr>
      <w:divsChild>
        <w:div w:id="1457915048">
          <w:marLeft w:val="1166"/>
          <w:marRight w:val="0"/>
          <w:marTop w:val="86"/>
          <w:marBottom w:val="0"/>
          <w:divBdr>
            <w:top w:val="none" w:sz="0" w:space="0" w:color="auto"/>
            <w:left w:val="none" w:sz="0" w:space="0" w:color="auto"/>
            <w:bottom w:val="none" w:sz="0" w:space="0" w:color="auto"/>
            <w:right w:val="none" w:sz="0" w:space="0" w:color="auto"/>
          </w:divBdr>
        </w:div>
      </w:divsChild>
    </w:div>
    <w:div w:id="675575953">
      <w:bodyDiv w:val="1"/>
      <w:marLeft w:val="0"/>
      <w:marRight w:val="0"/>
      <w:marTop w:val="0"/>
      <w:marBottom w:val="0"/>
      <w:divBdr>
        <w:top w:val="none" w:sz="0" w:space="0" w:color="auto"/>
        <w:left w:val="none" w:sz="0" w:space="0" w:color="auto"/>
        <w:bottom w:val="none" w:sz="0" w:space="0" w:color="auto"/>
        <w:right w:val="none" w:sz="0" w:space="0" w:color="auto"/>
      </w:divBdr>
      <w:divsChild>
        <w:div w:id="983656810">
          <w:marLeft w:val="547"/>
          <w:marRight w:val="0"/>
          <w:marTop w:val="86"/>
          <w:marBottom w:val="0"/>
          <w:divBdr>
            <w:top w:val="none" w:sz="0" w:space="0" w:color="auto"/>
            <w:left w:val="none" w:sz="0" w:space="0" w:color="auto"/>
            <w:bottom w:val="none" w:sz="0" w:space="0" w:color="auto"/>
            <w:right w:val="none" w:sz="0" w:space="0" w:color="auto"/>
          </w:divBdr>
        </w:div>
      </w:divsChild>
    </w:div>
    <w:div w:id="707921976">
      <w:bodyDiv w:val="1"/>
      <w:marLeft w:val="0"/>
      <w:marRight w:val="0"/>
      <w:marTop w:val="0"/>
      <w:marBottom w:val="0"/>
      <w:divBdr>
        <w:top w:val="none" w:sz="0" w:space="0" w:color="auto"/>
        <w:left w:val="none" w:sz="0" w:space="0" w:color="auto"/>
        <w:bottom w:val="none" w:sz="0" w:space="0" w:color="auto"/>
        <w:right w:val="none" w:sz="0" w:space="0" w:color="auto"/>
      </w:divBdr>
      <w:divsChild>
        <w:div w:id="1699893535">
          <w:marLeft w:val="1166"/>
          <w:marRight w:val="0"/>
          <w:marTop w:val="67"/>
          <w:marBottom w:val="0"/>
          <w:divBdr>
            <w:top w:val="none" w:sz="0" w:space="0" w:color="auto"/>
            <w:left w:val="none" w:sz="0" w:space="0" w:color="auto"/>
            <w:bottom w:val="none" w:sz="0" w:space="0" w:color="auto"/>
            <w:right w:val="none" w:sz="0" w:space="0" w:color="auto"/>
          </w:divBdr>
        </w:div>
      </w:divsChild>
    </w:div>
    <w:div w:id="724329457">
      <w:bodyDiv w:val="1"/>
      <w:marLeft w:val="0"/>
      <w:marRight w:val="0"/>
      <w:marTop w:val="0"/>
      <w:marBottom w:val="0"/>
      <w:divBdr>
        <w:top w:val="none" w:sz="0" w:space="0" w:color="auto"/>
        <w:left w:val="none" w:sz="0" w:space="0" w:color="auto"/>
        <w:bottom w:val="none" w:sz="0" w:space="0" w:color="auto"/>
        <w:right w:val="none" w:sz="0" w:space="0" w:color="auto"/>
      </w:divBdr>
      <w:divsChild>
        <w:div w:id="439491177">
          <w:marLeft w:val="1138"/>
          <w:marRight w:val="0"/>
          <w:marTop w:val="77"/>
          <w:marBottom w:val="0"/>
          <w:divBdr>
            <w:top w:val="none" w:sz="0" w:space="0" w:color="auto"/>
            <w:left w:val="none" w:sz="0" w:space="0" w:color="auto"/>
            <w:bottom w:val="none" w:sz="0" w:space="0" w:color="auto"/>
            <w:right w:val="none" w:sz="0" w:space="0" w:color="auto"/>
          </w:divBdr>
        </w:div>
      </w:divsChild>
    </w:div>
    <w:div w:id="726681149">
      <w:bodyDiv w:val="1"/>
      <w:marLeft w:val="0"/>
      <w:marRight w:val="0"/>
      <w:marTop w:val="0"/>
      <w:marBottom w:val="0"/>
      <w:divBdr>
        <w:top w:val="none" w:sz="0" w:space="0" w:color="auto"/>
        <w:left w:val="none" w:sz="0" w:space="0" w:color="auto"/>
        <w:bottom w:val="none" w:sz="0" w:space="0" w:color="auto"/>
        <w:right w:val="none" w:sz="0" w:space="0" w:color="auto"/>
      </w:divBdr>
    </w:div>
    <w:div w:id="788279900">
      <w:bodyDiv w:val="1"/>
      <w:marLeft w:val="0"/>
      <w:marRight w:val="0"/>
      <w:marTop w:val="0"/>
      <w:marBottom w:val="0"/>
      <w:divBdr>
        <w:top w:val="none" w:sz="0" w:space="0" w:color="auto"/>
        <w:left w:val="none" w:sz="0" w:space="0" w:color="auto"/>
        <w:bottom w:val="none" w:sz="0" w:space="0" w:color="auto"/>
        <w:right w:val="none" w:sz="0" w:space="0" w:color="auto"/>
      </w:divBdr>
      <w:divsChild>
        <w:div w:id="821123490">
          <w:marLeft w:val="1166"/>
          <w:marRight w:val="0"/>
          <w:marTop w:val="86"/>
          <w:marBottom w:val="0"/>
          <w:divBdr>
            <w:top w:val="none" w:sz="0" w:space="0" w:color="auto"/>
            <w:left w:val="none" w:sz="0" w:space="0" w:color="auto"/>
            <w:bottom w:val="none" w:sz="0" w:space="0" w:color="auto"/>
            <w:right w:val="none" w:sz="0" w:space="0" w:color="auto"/>
          </w:divBdr>
        </w:div>
      </w:divsChild>
    </w:div>
    <w:div w:id="932935436">
      <w:bodyDiv w:val="1"/>
      <w:marLeft w:val="0"/>
      <w:marRight w:val="0"/>
      <w:marTop w:val="0"/>
      <w:marBottom w:val="0"/>
      <w:divBdr>
        <w:top w:val="none" w:sz="0" w:space="0" w:color="auto"/>
        <w:left w:val="none" w:sz="0" w:space="0" w:color="auto"/>
        <w:bottom w:val="none" w:sz="0" w:space="0" w:color="auto"/>
        <w:right w:val="none" w:sz="0" w:space="0" w:color="auto"/>
      </w:divBdr>
    </w:div>
    <w:div w:id="944265856">
      <w:bodyDiv w:val="1"/>
      <w:marLeft w:val="0"/>
      <w:marRight w:val="0"/>
      <w:marTop w:val="0"/>
      <w:marBottom w:val="0"/>
      <w:divBdr>
        <w:top w:val="none" w:sz="0" w:space="0" w:color="auto"/>
        <w:left w:val="none" w:sz="0" w:space="0" w:color="auto"/>
        <w:bottom w:val="none" w:sz="0" w:space="0" w:color="auto"/>
        <w:right w:val="none" w:sz="0" w:space="0" w:color="auto"/>
      </w:divBdr>
      <w:divsChild>
        <w:div w:id="33584871">
          <w:marLeft w:val="547"/>
          <w:marRight w:val="0"/>
          <w:marTop w:val="86"/>
          <w:marBottom w:val="0"/>
          <w:divBdr>
            <w:top w:val="none" w:sz="0" w:space="0" w:color="auto"/>
            <w:left w:val="none" w:sz="0" w:space="0" w:color="auto"/>
            <w:bottom w:val="none" w:sz="0" w:space="0" w:color="auto"/>
            <w:right w:val="none" w:sz="0" w:space="0" w:color="auto"/>
          </w:divBdr>
        </w:div>
      </w:divsChild>
    </w:div>
    <w:div w:id="1001547379">
      <w:bodyDiv w:val="1"/>
      <w:marLeft w:val="0"/>
      <w:marRight w:val="0"/>
      <w:marTop w:val="0"/>
      <w:marBottom w:val="0"/>
      <w:divBdr>
        <w:top w:val="none" w:sz="0" w:space="0" w:color="auto"/>
        <w:left w:val="none" w:sz="0" w:space="0" w:color="auto"/>
        <w:bottom w:val="none" w:sz="0" w:space="0" w:color="auto"/>
        <w:right w:val="none" w:sz="0" w:space="0" w:color="auto"/>
      </w:divBdr>
    </w:div>
    <w:div w:id="1043015499">
      <w:bodyDiv w:val="1"/>
      <w:marLeft w:val="0"/>
      <w:marRight w:val="0"/>
      <w:marTop w:val="0"/>
      <w:marBottom w:val="0"/>
      <w:divBdr>
        <w:top w:val="none" w:sz="0" w:space="0" w:color="auto"/>
        <w:left w:val="none" w:sz="0" w:space="0" w:color="auto"/>
        <w:bottom w:val="none" w:sz="0" w:space="0" w:color="auto"/>
        <w:right w:val="none" w:sz="0" w:space="0" w:color="auto"/>
      </w:divBdr>
      <w:divsChild>
        <w:div w:id="2078015883">
          <w:marLeft w:val="547"/>
          <w:marRight w:val="0"/>
          <w:marTop w:val="86"/>
          <w:marBottom w:val="0"/>
          <w:divBdr>
            <w:top w:val="none" w:sz="0" w:space="0" w:color="auto"/>
            <w:left w:val="none" w:sz="0" w:space="0" w:color="auto"/>
            <w:bottom w:val="none" w:sz="0" w:space="0" w:color="auto"/>
            <w:right w:val="none" w:sz="0" w:space="0" w:color="auto"/>
          </w:divBdr>
        </w:div>
      </w:divsChild>
    </w:div>
    <w:div w:id="1098407903">
      <w:bodyDiv w:val="1"/>
      <w:marLeft w:val="0"/>
      <w:marRight w:val="0"/>
      <w:marTop w:val="0"/>
      <w:marBottom w:val="0"/>
      <w:divBdr>
        <w:top w:val="none" w:sz="0" w:space="0" w:color="auto"/>
        <w:left w:val="none" w:sz="0" w:space="0" w:color="auto"/>
        <w:bottom w:val="none" w:sz="0" w:space="0" w:color="auto"/>
        <w:right w:val="none" w:sz="0" w:space="0" w:color="auto"/>
      </w:divBdr>
    </w:div>
    <w:div w:id="1119488771">
      <w:bodyDiv w:val="1"/>
      <w:marLeft w:val="0"/>
      <w:marRight w:val="0"/>
      <w:marTop w:val="0"/>
      <w:marBottom w:val="0"/>
      <w:divBdr>
        <w:top w:val="none" w:sz="0" w:space="0" w:color="auto"/>
        <w:left w:val="none" w:sz="0" w:space="0" w:color="auto"/>
        <w:bottom w:val="none" w:sz="0" w:space="0" w:color="auto"/>
        <w:right w:val="none" w:sz="0" w:space="0" w:color="auto"/>
      </w:divBdr>
    </w:div>
    <w:div w:id="1179999774">
      <w:bodyDiv w:val="1"/>
      <w:marLeft w:val="0"/>
      <w:marRight w:val="0"/>
      <w:marTop w:val="0"/>
      <w:marBottom w:val="0"/>
      <w:divBdr>
        <w:top w:val="none" w:sz="0" w:space="0" w:color="auto"/>
        <w:left w:val="none" w:sz="0" w:space="0" w:color="auto"/>
        <w:bottom w:val="none" w:sz="0" w:space="0" w:color="auto"/>
        <w:right w:val="none" w:sz="0" w:space="0" w:color="auto"/>
      </w:divBdr>
      <w:divsChild>
        <w:div w:id="447746251">
          <w:marLeft w:val="1166"/>
          <w:marRight w:val="0"/>
          <w:marTop w:val="86"/>
          <w:marBottom w:val="0"/>
          <w:divBdr>
            <w:top w:val="none" w:sz="0" w:space="0" w:color="auto"/>
            <w:left w:val="none" w:sz="0" w:space="0" w:color="auto"/>
            <w:bottom w:val="none" w:sz="0" w:space="0" w:color="auto"/>
            <w:right w:val="none" w:sz="0" w:space="0" w:color="auto"/>
          </w:divBdr>
        </w:div>
      </w:divsChild>
    </w:div>
    <w:div w:id="1237403015">
      <w:bodyDiv w:val="1"/>
      <w:marLeft w:val="0"/>
      <w:marRight w:val="0"/>
      <w:marTop w:val="0"/>
      <w:marBottom w:val="0"/>
      <w:divBdr>
        <w:top w:val="none" w:sz="0" w:space="0" w:color="auto"/>
        <w:left w:val="none" w:sz="0" w:space="0" w:color="auto"/>
        <w:bottom w:val="none" w:sz="0" w:space="0" w:color="auto"/>
        <w:right w:val="none" w:sz="0" w:space="0" w:color="auto"/>
      </w:divBdr>
      <w:divsChild>
        <w:div w:id="290063474">
          <w:marLeft w:val="1800"/>
          <w:marRight w:val="0"/>
          <w:marTop w:val="77"/>
          <w:marBottom w:val="0"/>
          <w:divBdr>
            <w:top w:val="none" w:sz="0" w:space="0" w:color="auto"/>
            <w:left w:val="none" w:sz="0" w:space="0" w:color="auto"/>
            <w:bottom w:val="none" w:sz="0" w:space="0" w:color="auto"/>
            <w:right w:val="none" w:sz="0" w:space="0" w:color="auto"/>
          </w:divBdr>
        </w:div>
        <w:div w:id="140923676">
          <w:marLeft w:val="1800"/>
          <w:marRight w:val="0"/>
          <w:marTop w:val="77"/>
          <w:marBottom w:val="0"/>
          <w:divBdr>
            <w:top w:val="none" w:sz="0" w:space="0" w:color="auto"/>
            <w:left w:val="none" w:sz="0" w:space="0" w:color="auto"/>
            <w:bottom w:val="none" w:sz="0" w:space="0" w:color="auto"/>
            <w:right w:val="none" w:sz="0" w:space="0" w:color="auto"/>
          </w:divBdr>
        </w:div>
        <w:div w:id="542909307">
          <w:marLeft w:val="1800"/>
          <w:marRight w:val="0"/>
          <w:marTop w:val="77"/>
          <w:marBottom w:val="0"/>
          <w:divBdr>
            <w:top w:val="none" w:sz="0" w:space="0" w:color="auto"/>
            <w:left w:val="none" w:sz="0" w:space="0" w:color="auto"/>
            <w:bottom w:val="none" w:sz="0" w:space="0" w:color="auto"/>
            <w:right w:val="none" w:sz="0" w:space="0" w:color="auto"/>
          </w:divBdr>
        </w:div>
        <w:div w:id="151265147">
          <w:marLeft w:val="1800"/>
          <w:marRight w:val="0"/>
          <w:marTop w:val="77"/>
          <w:marBottom w:val="0"/>
          <w:divBdr>
            <w:top w:val="none" w:sz="0" w:space="0" w:color="auto"/>
            <w:left w:val="none" w:sz="0" w:space="0" w:color="auto"/>
            <w:bottom w:val="none" w:sz="0" w:space="0" w:color="auto"/>
            <w:right w:val="none" w:sz="0" w:space="0" w:color="auto"/>
          </w:divBdr>
        </w:div>
      </w:divsChild>
    </w:div>
    <w:div w:id="1299217215">
      <w:bodyDiv w:val="1"/>
      <w:marLeft w:val="0"/>
      <w:marRight w:val="0"/>
      <w:marTop w:val="0"/>
      <w:marBottom w:val="0"/>
      <w:divBdr>
        <w:top w:val="none" w:sz="0" w:space="0" w:color="auto"/>
        <w:left w:val="none" w:sz="0" w:space="0" w:color="auto"/>
        <w:bottom w:val="none" w:sz="0" w:space="0" w:color="auto"/>
        <w:right w:val="none" w:sz="0" w:space="0" w:color="auto"/>
      </w:divBdr>
      <w:divsChild>
        <w:div w:id="1789812775">
          <w:marLeft w:val="547"/>
          <w:marRight w:val="0"/>
          <w:marTop w:val="96"/>
          <w:marBottom w:val="0"/>
          <w:divBdr>
            <w:top w:val="none" w:sz="0" w:space="0" w:color="auto"/>
            <w:left w:val="none" w:sz="0" w:space="0" w:color="auto"/>
            <w:bottom w:val="none" w:sz="0" w:space="0" w:color="auto"/>
            <w:right w:val="none" w:sz="0" w:space="0" w:color="auto"/>
          </w:divBdr>
        </w:div>
      </w:divsChild>
    </w:div>
    <w:div w:id="1387220368">
      <w:bodyDiv w:val="1"/>
      <w:marLeft w:val="0"/>
      <w:marRight w:val="0"/>
      <w:marTop w:val="0"/>
      <w:marBottom w:val="0"/>
      <w:divBdr>
        <w:top w:val="none" w:sz="0" w:space="0" w:color="auto"/>
        <w:left w:val="none" w:sz="0" w:space="0" w:color="auto"/>
        <w:bottom w:val="none" w:sz="0" w:space="0" w:color="auto"/>
        <w:right w:val="none" w:sz="0" w:space="0" w:color="auto"/>
      </w:divBdr>
    </w:div>
    <w:div w:id="1601257547">
      <w:bodyDiv w:val="1"/>
      <w:marLeft w:val="0"/>
      <w:marRight w:val="0"/>
      <w:marTop w:val="0"/>
      <w:marBottom w:val="0"/>
      <w:divBdr>
        <w:top w:val="none" w:sz="0" w:space="0" w:color="auto"/>
        <w:left w:val="none" w:sz="0" w:space="0" w:color="auto"/>
        <w:bottom w:val="none" w:sz="0" w:space="0" w:color="auto"/>
        <w:right w:val="none" w:sz="0" w:space="0" w:color="auto"/>
      </w:divBdr>
      <w:divsChild>
        <w:div w:id="678314948">
          <w:marLeft w:val="1166"/>
          <w:marRight w:val="0"/>
          <w:marTop w:val="86"/>
          <w:marBottom w:val="0"/>
          <w:divBdr>
            <w:top w:val="none" w:sz="0" w:space="0" w:color="auto"/>
            <w:left w:val="none" w:sz="0" w:space="0" w:color="auto"/>
            <w:bottom w:val="none" w:sz="0" w:space="0" w:color="auto"/>
            <w:right w:val="none" w:sz="0" w:space="0" w:color="auto"/>
          </w:divBdr>
        </w:div>
      </w:divsChild>
    </w:div>
    <w:div w:id="1719667707">
      <w:bodyDiv w:val="1"/>
      <w:marLeft w:val="0"/>
      <w:marRight w:val="0"/>
      <w:marTop w:val="0"/>
      <w:marBottom w:val="0"/>
      <w:divBdr>
        <w:top w:val="none" w:sz="0" w:space="0" w:color="auto"/>
        <w:left w:val="none" w:sz="0" w:space="0" w:color="auto"/>
        <w:bottom w:val="none" w:sz="0" w:space="0" w:color="auto"/>
        <w:right w:val="none" w:sz="0" w:space="0" w:color="auto"/>
      </w:divBdr>
      <w:divsChild>
        <w:div w:id="1387073339">
          <w:marLeft w:val="547"/>
          <w:marRight w:val="0"/>
          <w:marTop w:val="86"/>
          <w:marBottom w:val="0"/>
          <w:divBdr>
            <w:top w:val="none" w:sz="0" w:space="0" w:color="auto"/>
            <w:left w:val="none" w:sz="0" w:space="0" w:color="auto"/>
            <w:bottom w:val="none" w:sz="0" w:space="0" w:color="auto"/>
            <w:right w:val="none" w:sz="0" w:space="0" w:color="auto"/>
          </w:divBdr>
        </w:div>
        <w:div w:id="876039773">
          <w:marLeft w:val="547"/>
          <w:marRight w:val="0"/>
          <w:marTop w:val="86"/>
          <w:marBottom w:val="0"/>
          <w:divBdr>
            <w:top w:val="none" w:sz="0" w:space="0" w:color="auto"/>
            <w:left w:val="none" w:sz="0" w:space="0" w:color="auto"/>
            <w:bottom w:val="none" w:sz="0" w:space="0" w:color="auto"/>
            <w:right w:val="none" w:sz="0" w:space="0" w:color="auto"/>
          </w:divBdr>
        </w:div>
      </w:divsChild>
    </w:div>
    <w:div w:id="1772045418">
      <w:bodyDiv w:val="1"/>
      <w:marLeft w:val="0"/>
      <w:marRight w:val="0"/>
      <w:marTop w:val="0"/>
      <w:marBottom w:val="0"/>
      <w:divBdr>
        <w:top w:val="none" w:sz="0" w:space="0" w:color="auto"/>
        <w:left w:val="none" w:sz="0" w:space="0" w:color="auto"/>
        <w:bottom w:val="none" w:sz="0" w:space="0" w:color="auto"/>
        <w:right w:val="none" w:sz="0" w:space="0" w:color="auto"/>
      </w:divBdr>
    </w:div>
    <w:div w:id="1813205722">
      <w:bodyDiv w:val="1"/>
      <w:marLeft w:val="0"/>
      <w:marRight w:val="0"/>
      <w:marTop w:val="0"/>
      <w:marBottom w:val="0"/>
      <w:divBdr>
        <w:top w:val="none" w:sz="0" w:space="0" w:color="auto"/>
        <w:left w:val="none" w:sz="0" w:space="0" w:color="auto"/>
        <w:bottom w:val="none" w:sz="0" w:space="0" w:color="auto"/>
        <w:right w:val="none" w:sz="0" w:space="0" w:color="auto"/>
      </w:divBdr>
    </w:div>
    <w:div w:id="1861628639">
      <w:bodyDiv w:val="1"/>
      <w:marLeft w:val="0"/>
      <w:marRight w:val="0"/>
      <w:marTop w:val="0"/>
      <w:marBottom w:val="0"/>
      <w:divBdr>
        <w:top w:val="none" w:sz="0" w:space="0" w:color="auto"/>
        <w:left w:val="none" w:sz="0" w:space="0" w:color="auto"/>
        <w:bottom w:val="none" w:sz="0" w:space="0" w:color="auto"/>
        <w:right w:val="none" w:sz="0" w:space="0" w:color="auto"/>
      </w:divBdr>
      <w:divsChild>
        <w:div w:id="972639500">
          <w:marLeft w:val="547"/>
          <w:marRight w:val="0"/>
          <w:marTop w:val="96"/>
          <w:marBottom w:val="0"/>
          <w:divBdr>
            <w:top w:val="none" w:sz="0" w:space="0" w:color="auto"/>
            <w:left w:val="none" w:sz="0" w:space="0" w:color="auto"/>
            <w:bottom w:val="none" w:sz="0" w:space="0" w:color="auto"/>
            <w:right w:val="none" w:sz="0" w:space="0" w:color="auto"/>
          </w:divBdr>
        </w:div>
      </w:divsChild>
    </w:div>
    <w:div w:id="1875844457">
      <w:bodyDiv w:val="1"/>
      <w:marLeft w:val="0"/>
      <w:marRight w:val="0"/>
      <w:marTop w:val="0"/>
      <w:marBottom w:val="0"/>
      <w:divBdr>
        <w:top w:val="none" w:sz="0" w:space="0" w:color="auto"/>
        <w:left w:val="none" w:sz="0" w:space="0" w:color="auto"/>
        <w:bottom w:val="none" w:sz="0" w:space="0" w:color="auto"/>
        <w:right w:val="none" w:sz="0" w:space="0" w:color="auto"/>
      </w:divBdr>
    </w:div>
    <w:div w:id="1978803064">
      <w:bodyDiv w:val="1"/>
      <w:marLeft w:val="0"/>
      <w:marRight w:val="0"/>
      <w:marTop w:val="0"/>
      <w:marBottom w:val="0"/>
      <w:divBdr>
        <w:top w:val="none" w:sz="0" w:space="0" w:color="auto"/>
        <w:left w:val="none" w:sz="0" w:space="0" w:color="auto"/>
        <w:bottom w:val="none" w:sz="0" w:space="0" w:color="auto"/>
        <w:right w:val="none" w:sz="0" w:space="0" w:color="auto"/>
      </w:divBdr>
    </w:div>
    <w:div w:id="2098361522">
      <w:bodyDiv w:val="1"/>
      <w:marLeft w:val="0"/>
      <w:marRight w:val="0"/>
      <w:marTop w:val="0"/>
      <w:marBottom w:val="0"/>
      <w:divBdr>
        <w:top w:val="none" w:sz="0" w:space="0" w:color="auto"/>
        <w:left w:val="none" w:sz="0" w:space="0" w:color="auto"/>
        <w:bottom w:val="none" w:sz="0" w:space="0" w:color="auto"/>
        <w:right w:val="none" w:sz="0" w:space="0" w:color="auto"/>
      </w:divBdr>
    </w:div>
    <w:div w:id="2139639492">
      <w:bodyDiv w:val="1"/>
      <w:marLeft w:val="0"/>
      <w:marRight w:val="0"/>
      <w:marTop w:val="0"/>
      <w:marBottom w:val="0"/>
      <w:divBdr>
        <w:top w:val="none" w:sz="0" w:space="0" w:color="auto"/>
        <w:left w:val="none" w:sz="0" w:space="0" w:color="auto"/>
        <w:bottom w:val="none" w:sz="0" w:space="0" w:color="auto"/>
        <w:right w:val="none" w:sz="0" w:space="0" w:color="auto"/>
      </w:divBdr>
      <w:divsChild>
        <w:div w:id="1762137930">
          <w:marLeft w:val="288"/>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49CDAD-A4BF-4B11-81D7-9FA81EDD12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17332</TotalTime>
  <Pages>3</Pages>
  <Words>1062</Words>
  <Characters>6054</Characters>
  <Application>Microsoft Office Word</Application>
  <DocSecurity>0</DocSecurity>
  <Lines>50</Lines>
  <Paragraphs>14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7102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NEC-Wangda</cp:lastModifiedBy>
  <cp:revision>1308</cp:revision>
  <dcterms:created xsi:type="dcterms:W3CDTF">2019-04-30T06:30:00Z</dcterms:created>
  <dcterms:modified xsi:type="dcterms:W3CDTF">2024-10-03T12:16:00Z</dcterms:modified>
</cp:coreProperties>
</file>